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046F" w14:textId="162BDAEC" w:rsidR="00136C91" w:rsidRPr="00136C91" w:rsidRDefault="00136C91" w:rsidP="004965E5">
      <w:pPr>
        <w:pStyle w:val="Heading1"/>
        <w:spacing w:before="0"/>
        <w:rPr>
          <w:rFonts w:ascii="Aptos" w:hAnsi="Aptos"/>
        </w:rPr>
      </w:pPr>
      <w:r w:rsidRPr="00136C91">
        <w:t xml:space="preserve">Student Access Services </w:t>
      </w:r>
      <w:r w:rsidRPr="008149CC">
        <w:t>Documentation</w:t>
      </w:r>
      <w:r w:rsidRPr="00136C91">
        <w:t xml:space="preserve"> Guidelines</w:t>
      </w:r>
    </w:p>
    <w:p w14:paraId="27FCA690" w14:textId="77777777" w:rsidR="00DD2450" w:rsidRPr="00DD2450" w:rsidRDefault="00DD2450" w:rsidP="00DD2450">
      <w:pPr>
        <w:spacing w:after="240"/>
        <w:rPr>
          <w:rFonts w:eastAsia="Calibri" w:cs="Calibri"/>
          <w:kern w:val="0"/>
          <w14:ligatures w14:val="none"/>
        </w:rPr>
      </w:pPr>
      <w:r w:rsidRPr="00DD2450">
        <w:rPr>
          <w:rFonts w:eastAsia="Calibri" w:cs="Calibri"/>
          <w:kern w:val="0"/>
          <w14:ligatures w14:val="none"/>
        </w:rPr>
        <w:t>Student Access Services (SAS) reviews documentation to better understand how a disability affects your access to learning and participation at WVC. Documentation is one part of our interactive review process. We also consider your personal experience and the barriers you describe. Please note that a diagnosis alone does not automatically establish eligibility for accommodations.</w:t>
      </w:r>
    </w:p>
    <w:p w14:paraId="228E9B56" w14:textId="77777777" w:rsidR="00DD2450" w:rsidRPr="00DD2450" w:rsidRDefault="00DD2450" w:rsidP="00DD2450">
      <w:pPr>
        <w:spacing w:after="240"/>
        <w:rPr>
          <w:rFonts w:eastAsia="Calibri" w:cs="Calibri"/>
          <w:kern w:val="0"/>
          <w14:ligatures w14:val="none"/>
        </w:rPr>
      </w:pPr>
      <w:r w:rsidRPr="00DD2450">
        <w:rPr>
          <w:rFonts w:eastAsia="Calibri" w:cs="Calibri"/>
          <w:b/>
          <w:bCs/>
          <w:i/>
          <w:iCs/>
          <w:kern w:val="0"/>
          <w14:ligatures w14:val="none"/>
        </w:rPr>
        <w:t>Note:</w:t>
      </w:r>
      <w:r w:rsidRPr="00DD2450">
        <w:rPr>
          <w:rFonts w:eastAsia="Calibri" w:cs="Calibri"/>
          <w:i/>
          <w:iCs/>
          <w:kern w:val="0"/>
          <w14:ligatures w14:val="none"/>
        </w:rPr>
        <w:t xml:space="preserve"> These documentation guidelines specifically apply to Student Access Services (SAS) at Wenatchee Valley College (WVC) and may differ at other schools or testing centers.</w:t>
      </w:r>
    </w:p>
    <w:p w14:paraId="506EE662" w14:textId="77777777" w:rsidR="00DD2450" w:rsidRPr="00DD2450" w:rsidRDefault="00DD2450" w:rsidP="00DD2450">
      <w:pPr>
        <w:pStyle w:val="Heading2"/>
        <w:rPr>
          <w:rFonts w:eastAsia="Calibri"/>
        </w:rPr>
      </w:pPr>
      <w:r w:rsidRPr="00DD2450">
        <w:rPr>
          <w:rFonts w:eastAsia="Calibri"/>
        </w:rPr>
        <w:t>What Should Documentation Include?</w:t>
      </w:r>
    </w:p>
    <w:p w14:paraId="4989278D" w14:textId="344816C7" w:rsidR="00DD2450" w:rsidRPr="00DD2450" w:rsidRDefault="00DD2450" w:rsidP="00DD2450">
      <w:pPr>
        <w:spacing w:after="240"/>
        <w:rPr>
          <w:rFonts w:eastAsia="Calibri" w:cs="Calibri"/>
          <w:kern w:val="0"/>
          <w14:ligatures w14:val="none"/>
        </w:rPr>
      </w:pPr>
      <w:r w:rsidRPr="00DD2450">
        <w:rPr>
          <w:rFonts w:eastAsia="Calibri" w:cs="Calibri"/>
          <w:kern w:val="0"/>
          <w14:ligatures w14:val="none"/>
        </w:rPr>
        <w:t>Ideally, documentation should be relatively current (within the last three years) and reflect adult-level functioning. Older documentation will still be reviewed and considered, particularly for conditions that are stable or lifelong.</w:t>
      </w:r>
    </w:p>
    <w:p w14:paraId="2DBF1FEB"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14:ligatures w14:val="none"/>
        </w:rPr>
        <w:t>The credentials, contact information, and signature of the qualified provider.</w:t>
      </w:r>
    </w:p>
    <w:p w14:paraId="18385018"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14:ligatures w14:val="none"/>
        </w:rPr>
        <w:t xml:space="preserve">Detailed summary of the evaluation procedures used to establish </w:t>
      </w:r>
      <w:proofErr w:type="gramStart"/>
      <w:r w:rsidRPr="00DD2450">
        <w:rPr>
          <w:rFonts w:eastAsia="Calibri" w:cs="Calibri"/>
          <w:kern w:val="0"/>
          <w14:ligatures w14:val="none"/>
        </w:rPr>
        <w:t>the disability</w:t>
      </w:r>
      <w:proofErr w:type="gramEnd"/>
      <w:r w:rsidRPr="00DD2450">
        <w:rPr>
          <w:rFonts w:eastAsia="Calibri" w:cs="Calibri"/>
          <w:kern w:val="0"/>
          <w14:ligatures w14:val="none"/>
        </w:rPr>
        <w:t xml:space="preserve"> or diagnosis (e.g., test or evaluation results).</w:t>
      </w:r>
    </w:p>
    <w:p w14:paraId="43655467"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u w:val="single"/>
          <w14:ligatures w14:val="none"/>
        </w:rPr>
        <w:t>In the case of a learning disability</w:t>
      </w:r>
      <w:r w:rsidRPr="00DD2450">
        <w:rPr>
          <w:rFonts w:eastAsia="Calibri" w:cs="Calibri"/>
          <w:kern w:val="0"/>
          <w14:ligatures w14:val="none"/>
        </w:rPr>
        <w:t xml:space="preserve">, psychoeducational test scores and/or other clinically significant </w:t>
      </w:r>
      <w:proofErr w:type="gramStart"/>
      <w:r w:rsidRPr="00DD2450">
        <w:rPr>
          <w:rFonts w:eastAsia="Calibri" w:cs="Calibri"/>
          <w:kern w:val="0"/>
          <w14:ligatures w14:val="none"/>
        </w:rPr>
        <w:t>results that</w:t>
      </w:r>
      <w:proofErr w:type="gramEnd"/>
      <w:r w:rsidRPr="00DD2450">
        <w:rPr>
          <w:rFonts w:eastAsia="Calibri" w:cs="Calibri"/>
          <w:kern w:val="0"/>
          <w14:ligatures w14:val="none"/>
        </w:rPr>
        <w:t xml:space="preserve"> demonstrate that the student meets the criteria for a Specific Learning Disorder or related disability.</w:t>
      </w:r>
    </w:p>
    <w:p w14:paraId="2163C94A"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i/>
          <w:iCs/>
          <w:kern w:val="0"/>
          <w14:ligatures w14:val="none"/>
        </w:rPr>
        <w:t>Thorough</w:t>
      </w:r>
      <w:r w:rsidRPr="00DD2450">
        <w:rPr>
          <w:rFonts w:eastAsia="Calibri" w:cs="Calibri"/>
          <w:kern w:val="0"/>
          <w14:ligatures w14:val="none"/>
        </w:rPr>
        <w:t xml:space="preserve"> description of current symptoms and the impact of the disability.</w:t>
      </w:r>
    </w:p>
    <w:p w14:paraId="0C2DD582"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u w:val="single"/>
          <w14:ligatures w14:val="none"/>
        </w:rPr>
        <w:t>If relevant</w:t>
      </w:r>
      <w:r w:rsidRPr="00DD2450">
        <w:rPr>
          <w:rFonts w:eastAsia="Calibri" w:cs="Calibri"/>
          <w:kern w:val="0"/>
          <w14:ligatures w14:val="none"/>
        </w:rPr>
        <w:t>, information about treatment, medications, or side effects that may impact academic functioning.</w:t>
      </w:r>
    </w:p>
    <w:p w14:paraId="5564837D"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14:ligatures w14:val="none"/>
        </w:rPr>
        <w:t>Treatment history with provider such as the frequency of visits, most recent appointment(s), and length of treatment. </w:t>
      </w:r>
    </w:p>
    <w:p w14:paraId="0C153325" w14:textId="77777777" w:rsidR="00DD2450" w:rsidRPr="00DD2450" w:rsidRDefault="00DD2450" w:rsidP="00D5540A">
      <w:pPr>
        <w:numPr>
          <w:ilvl w:val="0"/>
          <w:numId w:val="15"/>
        </w:numPr>
        <w:spacing w:after="0"/>
        <w:rPr>
          <w:rFonts w:eastAsia="Calibri" w:cs="Calibri"/>
          <w:kern w:val="0"/>
          <w14:ligatures w14:val="none"/>
        </w:rPr>
      </w:pPr>
      <w:r w:rsidRPr="00DD2450">
        <w:rPr>
          <w:rFonts w:eastAsia="Calibri" w:cs="Calibri"/>
          <w:kern w:val="0"/>
          <w14:ligatures w14:val="none"/>
        </w:rPr>
        <w:t xml:space="preserve">Expected progression or duration: </w:t>
      </w:r>
    </w:p>
    <w:p w14:paraId="2457D907" w14:textId="77777777" w:rsidR="00DD2450" w:rsidRPr="00DD2450" w:rsidRDefault="00DD2450" w:rsidP="00D5540A">
      <w:pPr>
        <w:numPr>
          <w:ilvl w:val="1"/>
          <w:numId w:val="15"/>
        </w:numPr>
        <w:spacing w:after="0"/>
        <w:rPr>
          <w:rFonts w:eastAsia="Calibri" w:cs="Calibri"/>
          <w:kern w:val="0"/>
          <w14:ligatures w14:val="none"/>
        </w:rPr>
      </w:pPr>
      <w:r w:rsidRPr="00DD2450">
        <w:rPr>
          <w:rFonts w:eastAsia="Calibri" w:cs="Calibri"/>
          <w:kern w:val="0"/>
          <w:u w:val="single"/>
          <w14:ligatures w14:val="none"/>
        </w:rPr>
        <w:t>If the condition is temporary</w:t>
      </w:r>
      <w:r w:rsidRPr="00DD2450">
        <w:rPr>
          <w:rFonts w:eastAsia="Calibri" w:cs="Calibri"/>
          <w:kern w:val="0"/>
          <w14:ligatures w14:val="none"/>
        </w:rPr>
        <w:t>, please include information about the expected duration or timelines for re-evaluation. </w:t>
      </w:r>
    </w:p>
    <w:p w14:paraId="592D9910" w14:textId="77777777" w:rsidR="00DD2450" w:rsidRPr="00DD2450" w:rsidRDefault="00DD2450" w:rsidP="00D5540A">
      <w:pPr>
        <w:numPr>
          <w:ilvl w:val="1"/>
          <w:numId w:val="15"/>
        </w:numPr>
        <w:rPr>
          <w:rFonts w:eastAsia="Calibri" w:cs="Calibri"/>
          <w:kern w:val="0"/>
          <w14:ligatures w14:val="none"/>
        </w:rPr>
      </w:pPr>
      <w:r w:rsidRPr="00DD2450">
        <w:rPr>
          <w:rFonts w:eastAsia="Calibri" w:cs="Calibri"/>
          <w:kern w:val="0"/>
          <w:u w:val="single"/>
          <w14:ligatures w14:val="none"/>
        </w:rPr>
        <w:t>If the condition is episodic (flares)</w:t>
      </w:r>
      <w:r w:rsidRPr="00DD2450">
        <w:rPr>
          <w:rFonts w:eastAsia="Calibri" w:cs="Calibri"/>
          <w:kern w:val="0"/>
          <w14:ligatures w14:val="none"/>
        </w:rPr>
        <w:t>, please include information about the frequency, duration, triggers, and symptoms experienced during a flare.</w:t>
      </w:r>
    </w:p>
    <w:p w14:paraId="4555EB81" w14:textId="011DD9A1" w:rsidR="00DD2450" w:rsidRPr="00DD2450" w:rsidRDefault="00DD2450" w:rsidP="00DD2450">
      <w:pPr>
        <w:spacing w:after="240"/>
        <w:rPr>
          <w:rFonts w:eastAsia="Calibri" w:cs="Calibri"/>
          <w:kern w:val="0"/>
          <w14:ligatures w14:val="none"/>
        </w:rPr>
      </w:pPr>
      <w:r w:rsidRPr="00DD2450">
        <w:rPr>
          <w:rFonts w:eastAsia="Calibri" w:cs="Calibri"/>
          <w:kern w:val="0"/>
          <w14:ligatures w14:val="none"/>
        </w:rPr>
        <w:t>SAS thoroughly reviews and considers all information shared, including additional information from the medical practitioner or mental health professional. While recommendations from providers are welcomed and carefully considered, Wenatchee Valley College determines reasonable accommodations within the context of our programs, courses, and institutional standards.</w:t>
      </w:r>
    </w:p>
    <w:p w14:paraId="0C3894E6" w14:textId="77777777" w:rsidR="00DD2450" w:rsidRPr="00DD2450" w:rsidRDefault="00DD2450" w:rsidP="00D5540A">
      <w:pPr>
        <w:pStyle w:val="Heading2"/>
        <w:rPr>
          <w:rFonts w:eastAsia="Calibri"/>
        </w:rPr>
      </w:pPr>
      <w:r w:rsidRPr="00DD2450">
        <w:rPr>
          <w:rFonts w:eastAsia="Calibri"/>
        </w:rPr>
        <w:lastRenderedPageBreak/>
        <w:t>Examples of Accepted Documentation</w:t>
      </w:r>
    </w:p>
    <w:p w14:paraId="71B4F7A5" w14:textId="77777777" w:rsidR="00DD2450" w:rsidRPr="00DD2450" w:rsidRDefault="00DD2450" w:rsidP="00DD2450">
      <w:pPr>
        <w:spacing w:after="240"/>
        <w:rPr>
          <w:rFonts w:eastAsia="Calibri" w:cs="Calibri"/>
          <w:kern w:val="0"/>
          <w14:ligatures w14:val="none"/>
        </w:rPr>
      </w:pPr>
      <w:r w:rsidRPr="00DD2450">
        <w:rPr>
          <w:rFonts w:eastAsia="Calibri" w:cs="Calibri"/>
          <w:kern w:val="0"/>
          <w14:ligatures w14:val="none"/>
        </w:rPr>
        <w:t>Students are encouraged to submit any documentation that may help SAS understand the disability or impact of their experiences. Students may submit more than one type of documentation, and the list below is not exhaustive.</w:t>
      </w:r>
    </w:p>
    <w:p w14:paraId="468D68B5" w14:textId="77777777" w:rsidR="00DD2450" w:rsidRPr="00DD2450" w:rsidRDefault="00DD2450" w:rsidP="00D5540A">
      <w:pPr>
        <w:numPr>
          <w:ilvl w:val="0"/>
          <w:numId w:val="16"/>
        </w:numPr>
        <w:spacing w:after="0"/>
        <w:rPr>
          <w:rFonts w:eastAsia="Calibri" w:cs="Calibri"/>
          <w:kern w:val="0"/>
          <w14:ligatures w14:val="none"/>
        </w:rPr>
      </w:pPr>
      <w:r w:rsidRPr="00DD2450">
        <w:rPr>
          <w:rFonts w:eastAsia="Calibri" w:cs="Calibri"/>
          <w:kern w:val="0"/>
          <w14:ligatures w14:val="none"/>
        </w:rPr>
        <w:t>Neurological evaluations, ER discharge papers, or medical assessment summaries.</w:t>
      </w:r>
    </w:p>
    <w:p w14:paraId="39F6B3A8" w14:textId="77777777" w:rsidR="00DD2450" w:rsidRPr="00DD2450" w:rsidRDefault="00DD2450" w:rsidP="00D5540A">
      <w:pPr>
        <w:numPr>
          <w:ilvl w:val="0"/>
          <w:numId w:val="16"/>
        </w:numPr>
        <w:spacing w:after="0"/>
        <w:rPr>
          <w:rFonts w:eastAsia="Calibri" w:cs="Calibri"/>
          <w:kern w:val="0"/>
          <w14:ligatures w14:val="none"/>
        </w:rPr>
      </w:pPr>
      <w:r w:rsidRPr="00DD2450">
        <w:rPr>
          <w:rFonts w:eastAsia="Calibri" w:cs="Calibri"/>
          <w:kern w:val="0"/>
          <w14:ligatures w14:val="none"/>
        </w:rPr>
        <w:t>Assessment results from counselors, school psychologists, or similar professionals, including interpretations of results. </w:t>
      </w:r>
    </w:p>
    <w:p w14:paraId="48570DF2" w14:textId="77777777" w:rsidR="00DD2450" w:rsidRPr="00DD2450" w:rsidRDefault="00DD2450" w:rsidP="00D5540A">
      <w:pPr>
        <w:numPr>
          <w:ilvl w:val="0"/>
          <w:numId w:val="16"/>
        </w:numPr>
        <w:spacing w:after="0"/>
        <w:rPr>
          <w:rFonts w:eastAsia="Calibri" w:cs="Calibri"/>
          <w:kern w:val="0"/>
          <w14:ligatures w14:val="none"/>
        </w:rPr>
      </w:pPr>
      <w:r w:rsidRPr="00DD2450">
        <w:rPr>
          <w:rFonts w:eastAsia="Calibri" w:cs="Calibri"/>
          <w:kern w:val="0"/>
          <w14:ligatures w14:val="none"/>
        </w:rPr>
        <w:t>A recent IEP that includes psycho-educational assessments or other evaluation details.</w:t>
      </w:r>
    </w:p>
    <w:p w14:paraId="4EBED58E" w14:textId="77777777" w:rsidR="00DD2450" w:rsidRPr="00DD2450" w:rsidRDefault="00DD2450" w:rsidP="00D5540A">
      <w:pPr>
        <w:numPr>
          <w:ilvl w:val="0"/>
          <w:numId w:val="16"/>
        </w:numPr>
        <w:rPr>
          <w:rFonts w:eastAsia="Calibri" w:cs="Calibri"/>
          <w:kern w:val="0"/>
          <w14:ligatures w14:val="none"/>
        </w:rPr>
      </w:pPr>
      <w:r w:rsidRPr="00DD2450">
        <w:rPr>
          <w:rFonts w:eastAsia="Calibri" w:cs="Calibri"/>
          <w:kern w:val="0"/>
          <w14:ligatures w14:val="none"/>
        </w:rPr>
        <w:t>A detailed letter from a healthcare professional or other qualified provider. Please share the "what should documentation include" section with your provider before requesting a letter.</w:t>
      </w:r>
    </w:p>
    <w:p w14:paraId="0A137DDC" w14:textId="77777777" w:rsidR="00DD2450" w:rsidRPr="00DD2450" w:rsidRDefault="00DD2450" w:rsidP="00D5540A">
      <w:pPr>
        <w:pStyle w:val="Heading2"/>
        <w:rPr>
          <w:rFonts w:eastAsia="Calibri"/>
        </w:rPr>
      </w:pPr>
      <w:r w:rsidRPr="00DD2450">
        <w:rPr>
          <w:rFonts w:eastAsia="Calibri"/>
        </w:rPr>
        <w:t>How to Submit Your Documentation</w:t>
      </w:r>
    </w:p>
    <w:p w14:paraId="28D00929" w14:textId="77777777" w:rsidR="00DD2450" w:rsidRPr="00DD2450" w:rsidRDefault="00DD2450" w:rsidP="00D5540A">
      <w:pPr>
        <w:numPr>
          <w:ilvl w:val="0"/>
          <w:numId w:val="17"/>
        </w:numPr>
        <w:spacing w:after="0"/>
        <w:rPr>
          <w:rFonts w:eastAsia="Calibri" w:cs="Calibri"/>
          <w:kern w:val="0"/>
          <w14:ligatures w14:val="none"/>
        </w:rPr>
      </w:pPr>
      <w:r w:rsidRPr="00DD2450">
        <w:rPr>
          <w:rFonts w:eastAsia="Calibri" w:cs="Calibri"/>
          <w:kern w:val="0"/>
          <w14:ligatures w14:val="none"/>
        </w:rPr>
        <w:t>Upload with the Student Access Services Online Application.</w:t>
      </w:r>
    </w:p>
    <w:p w14:paraId="4FFC3220" w14:textId="77777777" w:rsidR="00DD2450" w:rsidRPr="00DD2450" w:rsidRDefault="00DD2450" w:rsidP="00D5540A">
      <w:pPr>
        <w:numPr>
          <w:ilvl w:val="0"/>
          <w:numId w:val="17"/>
        </w:numPr>
        <w:spacing w:after="0"/>
        <w:rPr>
          <w:rFonts w:eastAsia="Calibri" w:cs="Calibri"/>
          <w:kern w:val="0"/>
          <w14:ligatures w14:val="none"/>
        </w:rPr>
      </w:pPr>
      <w:r w:rsidRPr="00DD2450">
        <w:rPr>
          <w:rFonts w:eastAsia="Calibri" w:cs="Calibri"/>
          <w:kern w:val="0"/>
          <w14:ligatures w14:val="none"/>
        </w:rPr>
        <w:t xml:space="preserve">Email to </w:t>
      </w:r>
      <w:hyperlink r:id="rId10" w:history="1">
        <w:r w:rsidRPr="00DD2450">
          <w:rPr>
            <w:rStyle w:val="Hyperlink"/>
            <w:rFonts w:eastAsia="Calibri" w:cs="Calibri"/>
            <w:kern w:val="0"/>
            <w14:ligatures w14:val="none"/>
          </w:rPr>
          <w:t>sas@wvc.edu</w:t>
        </w:r>
      </w:hyperlink>
      <w:r w:rsidRPr="00DD2450">
        <w:rPr>
          <w:rFonts w:eastAsia="Calibri" w:cs="Calibri"/>
          <w:kern w:val="0"/>
          <w14:ligatures w14:val="none"/>
        </w:rPr>
        <w:t>.</w:t>
      </w:r>
    </w:p>
    <w:p w14:paraId="191BD35D" w14:textId="77777777" w:rsidR="00DD2450" w:rsidRPr="00DD2450" w:rsidRDefault="00DD2450" w:rsidP="00D5540A">
      <w:pPr>
        <w:numPr>
          <w:ilvl w:val="0"/>
          <w:numId w:val="17"/>
        </w:numPr>
        <w:spacing w:after="0"/>
        <w:rPr>
          <w:rFonts w:eastAsia="Calibri" w:cs="Calibri"/>
          <w:kern w:val="0"/>
          <w14:ligatures w14:val="none"/>
        </w:rPr>
      </w:pPr>
      <w:r w:rsidRPr="00DD2450">
        <w:rPr>
          <w:rFonts w:eastAsia="Calibri" w:cs="Calibri"/>
          <w:kern w:val="0"/>
          <w14:ligatures w14:val="none"/>
        </w:rPr>
        <w:t>Bring in Person:</w:t>
      </w:r>
    </w:p>
    <w:p w14:paraId="5B88532D" w14:textId="77777777" w:rsidR="00DD2450" w:rsidRPr="00DD2450" w:rsidRDefault="00DD2450" w:rsidP="00D5540A">
      <w:pPr>
        <w:numPr>
          <w:ilvl w:val="1"/>
          <w:numId w:val="17"/>
        </w:numPr>
        <w:spacing w:after="0"/>
        <w:rPr>
          <w:rFonts w:eastAsia="Calibri" w:cs="Calibri"/>
          <w:kern w:val="0"/>
          <w14:ligatures w14:val="none"/>
        </w:rPr>
      </w:pPr>
      <w:r w:rsidRPr="00DD2450">
        <w:rPr>
          <w:rFonts w:eastAsia="Calibri" w:cs="Calibri"/>
          <w:kern w:val="0"/>
          <w14:ligatures w14:val="none"/>
        </w:rPr>
        <w:t xml:space="preserve">Wenatchee: drop off in the SAS secure drop box (outside room 2133 in </w:t>
      </w:r>
      <w:proofErr w:type="spellStart"/>
      <w:r w:rsidRPr="00DD2450">
        <w:rPr>
          <w:rFonts w:eastAsia="Calibri" w:cs="Calibri"/>
          <w:kern w:val="0"/>
          <w14:ligatures w14:val="none"/>
        </w:rPr>
        <w:t>Wenatchi</w:t>
      </w:r>
      <w:proofErr w:type="spellEnd"/>
      <w:r w:rsidRPr="00DD2450">
        <w:rPr>
          <w:rFonts w:eastAsia="Calibri" w:cs="Calibri"/>
          <w:kern w:val="0"/>
          <w14:ligatures w14:val="none"/>
        </w:rPr>
        <w:t xml:space="preserve"> Hall).</w:t>
      </w:r>
    </w:p>
    <w:p w14:paraId="17EBCEA0" w14:textId="77777777" w:rsidR="00DD2450" w:rsidRPr="00DD2450" w:rsidRDefault="00DD2450" w:rsidP="00D5540A">
      <w:pPr>
        <w:numPr>
          <w:ilvl w:val="1"/>
          <w:numId w:val="17"/>
        </w:numPr>
        <w:spacing w:after="0"/>
        <w:rPr>
          <w:rFonts w:eastAsia="Calibri" w:cs="Calibri"/>
          <w:kern w:val="0"/>
          <w14:ligatures w14:val="none"/>
        </w:rPr>
      </w:pPr>
      <w:r w:rsidRPr="00DD2450">
        <w:rPr>
          <w:rFonts w:eastAsia="Calibri" w:cs="Calibri"/>
          <w:kern w:val="0"/>
          <w14:ligatures w14:val="none"/>
        </w:rPr>
        <w:t>Omak: bring it to the front desk in the administration building and request it be sent to Student Access Services (or to our director, Jenna Floyd).</w:t>
      </w:r>
    </w:p>
    <w:p w14:paraId="4C628B78" w14:textId="77777777" w:rsidR="00DD2450" w:rsidRPr="00DD2450" w:rsidRDefault="00DD2450" w:rsidP="00DD2450">
      <w:pPr>
        <w:numPr>
          <w:ilvl w:val="0"/>
          <w:numId w:val="17"/>
        </w:numPr>
        <w:spacing w:after="240"/>
        <w:rPr>
          <w:rFonts w:eastAsia="Calibri" w:cs="Calibri"/>
          <w:kern w:val="0"/>
          <w14:ligatures w14:val="none"/>
        </w:rPr>
      </w:pPr>
      <w:r w:rsidRPr="00DD2450">
        <w:rPr>
          <w:rFonts w:eastAsia="Calibri" w:cs="Calibri"/>
          <w:kern w:val="0"/>
          <w14:ligatures w14:val="none"/>
        </w:rPr>
        <w:t>Contact us for additional options, if needed. 509-682-6854, TTY/TDD: 711</w:t>
      </w:r>
    </w:p>
    <w:p w14:paraId="28C88003" w14:textId="4D306BCF" w:rsidR="001816D8" w:rsidRDefault="001816D8" w:rsidP="00D5540A">
      <w:pPr>
        <w:pStyle w:val="Heading2"/>
        <w:rPr>
          <w:rFonts w:eastAsia="Calibri"/>
        </w:rPr>
      </w:pPr>
      <w:r>
        <w:rPr>
          <w:rFonts w:eastAsia="Calibri"/>
        </w:rPr>
        <w:t>What If I Don’t Have Documentation?</w:t>
      </w:r>
    </w:p>
    <w:p w14:paraId="2B40E123" w14:textId="51627137" w:rsidR="001816D8" w:rsidRPr="001816D8" w:rsidRDefault="001816D8" w:rsidP="001816D8">
      <w:r>
        <w:t xml:space="preserve">Please provide what you have. If you are unable to </w:t>
      </w:r>
      <w:r w:rsidR="00E66AD6">
        <w:t xml:space="preserve">submit documentation you may still complete our online application. Our staff will work with you to identify next steps and options, as appropriate. Please don’t let this keep you from getting started! </w:t>
      </w:r>
    </w:p>
    <w:p w14:paraId="7B8D4F09" w14:textId="24E2B863" w:rsidR="00DD2450" w:rsidRPr="00DD2450" w:rsidRDefault="00DD2450" w:rsidP="00D5540A">
      <w:pPr>
        <w:pStyle w:val="Heading2"/>
        <w:rPr>
          <w:rFonts w:eastAsia="Calibri"/>
        </w:rPr>
      </w:pPr>
      <w:r w:rsidRPr="00DD2450">
        <w:rPr>
          <w:rFonts w:eastAsia="Calibri"/>
        </w:rPr>
        <w:t>Why Do We Ask for Documentation?</w:t>
      </w:r>
    </w:p>
    <w:p w14:paraId="771E014E" w14:textId="77777777" w:rsidR="00DD2450" w:rsidRPr="00DD2450" w:rsidRDefault="00DD2450" w:rsidP="001816D8">
      <w:pPr>
        <w:spacing w:after="0"/>
        <w:rPr>
          <w:rFonts w:eastAsia="Calibri" w:cs="Calibri"/>
          <w:kern w:val="0"/>
          <w14:ligatures w14:val="none"/>
        </w:rPr>
      </w:pPr>
      <w:r w:rsidRPr="00DD2450">
        <w:rPr>
          <w:rFonts w:eastAsia="Calibri" w:cs="Calibri"/>
          <w:kern w:val="0"/>
          <w14:ligatures w14:val="none"/>
        </w:rPr>
        <w:t>Documentation helps SAS:</w:t>
      </w:r>
    </w:p>
    <w:p w14:paraId="5525030C" w14:textId="77777777" w:rsidR="00DD2450" w:rsidRPr="00DD2450" w:rsidRDefault="00DD2450" w:rsidP="00D5540A">
      <w:pPr>
        <w:numPr>
          <w:ilvl w:val="0"/>
          <w:numId w:val="18"/>
        </w:numPr>
        <w:spacing w:after="0"/>
        <w:rPr>
          <w:rFonts w:eastAsia="Calibri" w:cs="Calibri"/>
          <w:kern w:val="0"/>
          <w14:ligatures w14:val="none"/>
        </w:rPr>
      </w:pPr>
      <w:r w:rsidRPr="00DD2450">
        <w:rPr>
          <w:rFonts w:eastAsia="Calibri" w:cs="Calibri"/>
          <w:kern w:val="0"/>
          <w14:ligatures w14:val="none"/>
        </w:rPr>
        <w:t>Determine whether a student meets the legal definition of a person with a disability under applicable laws.</w:t>
      </w:r>
    </w:p>
    <w:p w14:paraId="07F2CAFD" w14:textId="77777777" w:rsidR="00DD2450" w:rsidRPr="00DD2450" w:rsidRDefault="00DD2450" w:rsidP="00D5540A">
      <w:pPr>
        <w:numPr>
          <w:ilvl w:val="0"/>
          <w:numId w:val="18"/>
        </w:numPr>
        <w:spacing w:after="0"/>
        <w:rPr>
          <w:rFonts w:eastAsia="Calibri" w:cs="Calibri"/>
          <w:kern w:val="0"/>
          <w14:ligatures w14:val="none"/>
        </w:rPr>
      </w:pPr>
      <w:r w:rsidRPr="00DD2450">
        <w:rPr>
          <w:rFonts w:eastAsia="Calibri" w:cs="Calibri"/>
          <w:kern w:val="0"/>
          <w14:ligatures w14:val="none"/>
        </w:rPr>
        <w:t xml:space="preserve">Better understand how </w:t>
      </w:r>
      <w:proofErr w:type="gramStart"/>
      <w:r w:rsidRPr="00DD2450">
        <w:rPr>
          <w:rFonts w:eastAsia="Calibri" w:cs="Calibri"/>
          <w:kern w:val="0"/>
          <w14:ligatures w14:val="none"/>
        </w:rPr>
        <w:t>the disability</w:t>
      </w:r>
      <w:proofErr w:type="gramEnd"/>
      <w:r w:rsidRPr="00DD2450">
        <w:rPr>
          <w:rFonts w:eastAsia="Calibri" w:cs="Calibri"/>
          <w:kern w:val="0"/>
          <w14:ligatures w14:val="none"/>
        </w:rPr>
        <w:t xml:space="preserve"> impacts access in an academic environment.</w:t>
      </w:r>
    </w:p>
    <w:p w14:paraId="6896D898" w14:textId="14D8748F" w:rsidR="00CB00D6" w:rsidRPr="00E66AD6" w:rsidRDefault="00DD2450" w:rsidP="00E66AD6">
      <w:pPr>
        <w:numPr>
          <w:ilvl w:val="0"/>
          <w:numId w:val="18"/>
        </w:numPr>
        <w:spacing w:after="0"/>
        <w:rPr>
          <w:rFonts w:eastAsia="Calibri" w:cs="Calibri"/>
          <w:kern w:val="0"/>
          <w14:ligatures w14:val="none"/>
        </w:rPr>
      </w:pPr>
      <w:r w:rsidRPr="00DD2450">
        <w:rPr>
          <w:rFonts w:eastAsia="Calibri" w:cs="Calibri"/>
          <w:kern w:val="0"/>
          <w14:ligatures w14:val="none"/>
        </w:rPr>
        <w:t>Identify reasonable accommodations that provide equal access to WVC programs and services.</w:t>
      </w:r>
    </w:p>
    <w:sectPr w:rsidR="00CB00D6" w:rsidRPr="00E66AD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835C" w14:textId="77777777" w:rsidR="00B6504C" w:rsidRDefault="00B6504C" w:rsidP="00136C91">
      <w:pPr>
        <w:spacing w:after="0" w:line="240" w:lineRule="auto"/>
      </w:pPr>
      <w:r>
        <w:separator/>
      </w:r>
    </w:p>
  </w:endnote>
  <w:endnote w:type="continuationSeparator" w:id="0">
    <w:p w14:paraId="57596A72" w14:textId="77777777" w:rsidR="00B6504C" w:rsidRDefault="00B6504C" w:rsidP="0013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2E51" w14:textId="69A3C773" w:rsidR="008C76A6" w:rsidRDefault="008C76A6" w:rsidP="008C76A6">
    <w:pPr>
      <w:pStyle w:val="Footer"/>
      <w:jc w:val="right"/>
    </w:pPr>
    <w:r>
      <w:rPr>
        <w:sz w:val="22"/>
        <w:szCs w:val="22"/>
      </w:rPr>
      <w:t>WVC SAS |</w:t>
    </w:r>
    <w:r>
      <w:t xml:space="preserve"> Last Updated 2/05/2026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884B" w14:textId="77777777" w:rsidR="00B6504C" w:rsidRDefault="00B6504C" w:rsidP="00136C91">
      <w:pPr>
        <w:spacing w:after="0" w:line="240" w:lineRule="auto"/>
      </w:pPr>
      <w:r>
        <w:separator/>
      </w:r>
    </w:p>
  </w:footnote>
  <w:footnote w:type="continuationSeparator" w:id="0">
    <w:p w14:paraId="2FD06D36" w14:textId="77777777" w:rsidR="00B6504C" w:rsidRDefault="00B6504C" w:rsidP="0013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6330" w14:textId="7CBF6E9C" w:rsidR="00136C91" w:rsidRDefault="00136C91" w:rsidP="00136C91">
    <w:pPr>
      <w:pStyle w:val="Header"/>
      <w:jc w:val="right"/>
    </w:pPr>
    <w:r>
      <w:rPr>
        <w:noProof/>
      </w:rPr>
      <w:drawing>
        <wp:inline distT="0" distB="0" distL="0" distR="0" wp14:anchorId="57035AD8" wp14:editId="24B9DD28">
          <wp:extent cx="1242969" cy="438150"/>
          <wp:effectExtent l="0" t="0" r="0" b="0"/>
          <wp:docPr id="120504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049712" name="Picture 1205049712"/>
                  <pic:cNvPicPr/>
                </pic:nvPicPr>
                <pic:blipFill>
                  <a:blip r:embed="rId1">
                    <a:extLst>
                      <a:ext uri="{28A0092B-C50C-407E-A947-70E740481C1C}">
                        <a14:useLocalDpi xmlns:a14="http://schemas.microsoft.com/office/drawing/2010/main" val="0"/>
                      </a:ext>
                    </a:extLst>
                  </a:blip>
                  <a:stretch>
                    <a:fillRect/>
                  </a:stretch>
                </pic:blipFill>
                <pic:spPr>
                  <a:xfrm>
                    <a:off x="0" y="0"/>
                    <a:ext cx="1257990" cy="443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D89"/>
    <w:multiLevelType w:val="multilevel"/>
    <w:tmpl w:val="985E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52AE"/>
    <w:multiLevelType w:val="multilevel"/>
    <w:tmpl w:val="244E4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C3097"/>
    <w:multiLevelType w:val="multilevel"/>
    <w:tmpl w:val="7EE47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44A17"/>
    <w:multiLevelType w:val="hybridMultilevel"/>
    <w:tmpl w:val="3664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21AE7"/>
    <w:multiLevelType w:val="multilevel"/>
    <w:tmpl w:val="7DB2A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41717"/>
    <w:multiLevelType w:val="hybridMultilevel"/>
    <w:tmpl w:val="00F8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67EA"/>
    <w:multiLevelType w:val="hybridMultilevel"/>
    <w:tmpl w:val="81C6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86F27"/>
    <w:multiLevelType w:val="hybridMultilevel"/>
    <w:tmpl w:val="0CB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0811B"/>
    <w:multiLevelType w:val="hybridMultilevel"/>
    <w:tmpl w:val="E58CBB9E"/>
    <w:lvl w:ilvl="0" w:tplc="04090001">
      <w:start w:val="1"/>
      <w:numFmt w:val="bullet"/>
      <w:lvlText w:val=""/>
      <w:lvlJc w:val="left"/>
      <w:pPr>
        <w:ind w:left="720" w:hanging="360"/>
      </w:pPr>
      <w:rPr>
        <w:rFonts w:ascii="Symbol" w:hAnsi="Symbol" w:hint="default"/>
      </w:rPr>
    </w:lvl>
    <w:lvl w:ilvl="1" w:tplc="C032CF2E">
      <w:start w:val="1"/>
      <w:numFmt w:val="bullet"/>
      <w:lvlText w:val="o"/>
      <w:lvlJc w:val="left"/>
      <w:pPr>
        <w:ind w:left="1440" w:hanging="360"/>
      </w:pPr>
      <w:rPr>
        <w:rFonts w:ascii="Courier New" w:hAnsi="Courier New" w:hint="default"/>
      </w:rPr>
    </w:lvl>
    <w:lvl w:ilvl="2" w:tplc="D2C8CC4E">
      <w:start w:val="1"/>
      <w:numFmt w:val="bullet"/>
      <w:lvlText w:val=""/>
      <w:lvlJc w:val="left"/>
      <w:pPr>
        <w:ind w:left="2160" w:hanging="360"/>
      </w:pPr>
      <w:rPr>
        <w:rFonts w:ascii="Wingdings" w:hAnsi="Wingdings" w:hint="default"/>
      </w:rPr>
    </w:lvl>
    <w:lvl w:ilvl="3" w:tplc="65A28AF6">
      <w:start w:val="1"/>
      <w:numFmt w:val="bullet"/>
      <w:lvlText w:val=""/>
      <w:lvlJc w:val="left"/>
      <w:pPr>
        <w:ind w:left="2880" w:hanging="360"/>
      </w:pPr>
      <w:rPr>
        <w:rFonts w:ascii="Symbol" w:hAnsi="Symbol" w:hint="default"/>
      </w:rPr>
    </w:lvl>
    <w:lvl w:ilvl="4" w:tplc="99D030AE">
      <w:start w:val="1"/>
      <w:numFmt w:val="bullet"/>
      <w:lvlText w:val="o"/>
      <w:lvlJc w:val="left"/>
      <w:pPr>
        <w:ind w:left="3600" w:hanging="360"/>
      </w:pPr>
      <w:rPr>
        <w:rFonts w:ascii="Courier New" w:hAnsi="Courier New" w:hint="default"/>
      </w:rPr>
    </w:lvl>
    <w:lvl w:ilvl="5" w:tplc="0F88353E">
      <w:start w:val="1"/>
      <w:numFmt w:val="bullet"/>
      <w:lvlText w:val=""/>
      <w:lvlJc w:val="left"/>
      <w:pPr>
        <w:ind w:left="4320" w:hanging="360"/>
      </w:pPr>
      <w:rPr>
        <w:rFonts w:ascii="Wingdings" w:hAnsi="Wingdings" w:hint="default"/>
      </w:rPr>
    </w:lvl>
    <w:lvl w:ilvl="6" w:tplc="005076EC">
      <w:start w:val="1"/>
      <w:numFmt w:val="bullet"/>
      <w:lvlText w:val=""/>
      <w:lvlJc w:val="left"/>
      <w:pPr>
        <w:ind w:left="5040" w:hanging="360"/>
      </w:pPr>
      <w:rPr>
        <w:rFonts w:ascii="Symbol" w:hAnsi="Symbol" w:hint="default"/>
      </w:rPr>
    </w:lvl>
    <w:lvl w:ilvl="7" w:tplc="A7B2FE70">
      <w:start w:val="1"/>
      <w:numFmt w:val="bullet"/>
      <w:lvlText w:val="o"/>
      <w:lvlJc w:val="left"/>
      <w:pPr>
        <w:ind w:left="5760" w:hanging="360"/>
      </w:pPr>
      <w:rPr>
        <w:rFonts w:ascii="Courier New" w:hAnsi="Courier New" w:hint="default"/>
      </w:rPr>
    </w:lvl>
    <w:lvl w:ilvl="8" w:tplc="D472BEE2">
      <w:start w:val="1"/>
      <w:numFmt w:val="bullet"/>
      <w:lvlText w:val=""/>
      <w:lvlJc w:val="left"/>
      <w:pPr>
        <w:ind w:left="6480" w:hanging="360"/>
      </w:pPr>
      <w:rPr>
        <w:rFonts w:ascii="Wingdings" w:hAnsi="Wingdings" w:hint="default"/>
      </w:rPr>
    </w:lvl>
  </w:abstractNum>
  <w:abstractNum w:abstractNumId="9" w15:restartNumberingAfterBreak="0">
    <w:nsid w:val="33A873A9"/>
    <w:multiLevelType w:val="hybridMultilevel"/>
    <w:tmpl w:val="D674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22889"/>
    <w:multiLevelType w:val="hybridMultilevel"/>
    <w:tmpl w:val="B1ACA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B41F6"/>
    <w:multiLevelType w:val="hybridMultilevel"/>
    <w:tmpl w:val="649A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95797"/>
    <w:multiLevelType w:val="multilevel"/>
    <w:tmpl w:val="EBA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1088C"/>
    <w:multiLevelType w:val="hybridMultilevel"/>
    <w:tmpl w:val="093E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23F83"/>
    <w:multiLevelType w:val="multilevel"/>
    <w:tmpl w:val="963C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86B6A"/>
    <w:multiLevelType w:val="hybridMultilevel"/>
    <w:tmpl w:val="10EC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5C6D7F"/>
    <w:multiLevelType w:val="multilevel"/>
    <w:tmpl w:val="CA9A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6688F"/>
    <w:multiLevelType w:val="multilevel"/>
    <w:tmpl w:val="EB6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D46E4"/>
    <w:multiLevelType w:val="hybridMultilevel"/>
    <w:tmpl w:val="9A80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650900">
    <w:abstractNumId w:val="8"/>
  </w:num>
  <w:num w:numId="2" w16cid:durableId="1751655601">
    <w:abstractNumId w:val="13"/>
  </w:num>
  <w:num w:numId="3" w16cid:durableId="1594627320">
    <w:abstractNumId w:val="5"/>
  </w:num>
  <w:num w:numId="4" w16cid:durableId="384453645">
    <w:abstractNumId w:val="11"/>
  </w:num>
  <w:num w:numId="5" w16cid:durableId="1996687741">
    <w:abstractNumId w:val="9"/>
  </w:num>
  <w:num w:numId="6" w16cid:durableId="1805543783">
    <w:abstractNumId w:val="15"/>
  </w:num>
  <w:num w:numId="7" w16cid:durableId="145636689">
    <w:abstractNumId w:val="14"/>
  </w:num>
  <w:num w:numId="8" w16cid:durableId="1836728196">
    <w:abstractNumId w:val="1"/>
  </w:num>
  <w:num w:numId="9" w16cid:durableId="552665124">
    <w:abstractNumId w:val="17"/>
  </w:num>
  <w:num w:numId="10" w16cid:durableId="1389381303">
    <w:abstractNumId w:val="0"/>
  </w:num>
  <w:num w:numId="11" w16cid:durableId="2073892578">
    <w:abstractNumId w:val="3"/>
  </w:num>
  <w:num w:numId="12" w16cid:durableId="2101369631">
    <w:abstractNumId w:val="18"/>
  </w:num>
  <w:num w:numId="13" w16cid:durableId="1507011086">
    <w:abstractNumId w:val="6"/>
  </w:num>
  <w:num w:numId="14" w16cid:durableId="1761678611">
    <w:abstractNumId w:val="7"/>
  </w:num>
  <w:num w:numId="15" w16cid:durableId="963006261">
    <w:abstractNumId w:val="2"/>
  </w:num>
  <w:num w:numId="16" w16cid:durableId="1970895483">
    <w:abstractNumId w:val="16"/>
  </w:num>
  <w:num w:numId="17" w16cid:durableId="1164786540">
    <w:abstractNumId w:val="4"/>
  </w:num>
  <w:num w:numId="18" w16cid:durableId="1771121262">
    <w:abstractNumId w:val="12"/>
  </w:num>
  <w:num w:numId="19" w16cid:durableId="821966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91"/>
    <w:rsid w:val="00021347"/>
    <w:rsid w:val="00035FC1"/>
    <w:rsid w:val="00060191"/>
    <w:rsid w:val="000E47CE"/>
    <w:rsid w:val="000F59BF"/>
    <w:rsid w:val="00131AE1"/>
    <w:rsid w:val="00136C91"/>
    <w:rsid w:val="00140C41"/>
    <w:rsid w:val="00143D93"/>
    <w:rsid w:val="0015774C"/>
    <w:rsid w:val="00161C47"/>
    <w:rsid w:val="001657C1"/>
    <w:rsid w:val="001816D8"/>
    <w:rsid w:val="00194AAF"/>
    <w:rsid w:val="001C50EE"/>
    <w:rsid w:val="001C64B0"/>
    <w:rsid w:val="001E76CF"/>
    <w:rsid w:val="001F500F"/>
    <w:rsid w:val="00203275"/>
    <w:rsid w:val="002074EE"/>
    <w:rsid w:val="002116D8"/>
    <w:rsid w:val="00224D13"/>
    <w:rsid w:val="002358A0"/>
    <w:rsid w:val="00240390"/>
    <w:rsid w:val="00283AD4"/>
    <w:rsid w:val="0028671E"/>
    <w:rsid w:val="002F0956"/>
    <w:rsid w:val="00333F2A"/>
    <w:rsid w:val="00384243"/>
    <w:rsid w:val="003B1BC2"/>
    <w:rsid w:val="003C0834"/>
    <w:rsid w:val="003F553C"/>
    <w:rsid w:val="004905B0"/>
    <w:rsid w:val="004965E5"/>
    <w:rsid w:val="004A3603"/>
    <w:rsid w:val="004B1F4E"/>
    <w:rsid w:val="004F14A0"/>
    <w:rsid w:val="004F7661"/>
    <w:rsid w:val="00502B5E"/>
    <w:rsid w:val="00570FE2"/>
    <w:rsid w:val="00593657"/>
    <w:rsid w:val="005E62ED"/>
    <w:rsid w:val="0063005D"/>
    <w:rsid w:val="00670277"/>
    <w:rsid w:val="00695377"/>
    <w:rsid w:val="006A7568"/>
    <w:rsid w:val="006D21FE"/>
    <w:rsid w:val="006D6C6D"/>
    <w:rsid w:val="00722C70"/>
    <w:rsid w:val="00736486"/>
    <w:rsid w:val="007409C6"/>
    <w:rsid w:val="007B6076"/>
    <w:rsid w:val="007B64D4"/>
    <w:rsid w:val="007F6781"/>
    <w:rsid w:val="00813318"/>
    <w:rsid w:val="008149CC"/>
    <w:rsid w:val="00816D32"/>
    <w:rsid w:val="00817CF8"/>
    <w:rsid w:val="00863E2F"/>
    <w:rsid w:val="00886752"/>
    <w:rsid w:val="00890BB3"/>
    <w:rsid w:val="008A55FB"/>
    <w:rsid w:val="008C676C"/>
    <w:rsid w:val="008C76A6"/>
    <w:rsid w:val="008D11F8"/>
    <w:rsid w:val="008D4601"/>
    <w:rsid w:val="008F4EF5"/>
    <w:rsid w:val="008F5317"/>
    <w:rsid w:val="009631BE"/>
    <w:rsid w:val="009A6682"/>
    <w:rsid w:val="009D42CB"/>
    <w:rsid w:val="009F09DA"/>
    <w:rsid w:val="009F1DD5"/>
    <w:rsid w:val="009F6BD8"/>
    <w:rsid w:val="00A605D4"/>
    <w:rsid w:val="00A6537B"/>
    <w:rsid w:val="00AB015B"/>
    <w:rsid w:val="00AB2FDC"/>
    <w:rsid w:val="00AE02A5"/>
    <w:rsid w:val="00AF3762"/>
    <w:rsid w:val="00B107B1"/>
    <w:rsid w:val="00B37FC1"/>
    <w:rsid w:val="00B42A62"/>
    <w:rsid w:val="00B4633A"/>
    <w:rsid w:val="00B6451E"/>
    <w:rsid w:val="00B6504C"/>
    <w:rsid w:val="00B712FA"/>
    <w:rsid w:val="00B923BF"/>
    <w:rsid w:val="00B942A1"/>
    <w:rsid w:val="00BA1485"/>
    <w:rsid w:val="00C0517F"/>
    <w:rsid w:val="00C06596"/>
    <w:rsid w:val="00C127B2"/>
    <w:rsid w:val="00C45A37"/>
    <w:rsid w:val="00C770DE"/>
    <w:rsid w:val="00CB00D6"/>
    <w:rsid w:val="00CB41B7"/>
    <w:rsid w:val="00D008F9"/>
    <w:rsid w:val="00D16B70"/>
    <w:rsid w:val="00D356A7"/>
    <w:rsid w:val="00D51D5C"/>
    <w:rsid w:val="00D5540A"/>
    <w:rsid w:val="00D55A59"/>
    <w:rsid w:val="00D55E9E"/>
    <w:rsid w:val="00D71624"/>
    <w:rsid w:val="00D71E0A"/>
    <w:rsid w:val="00DA60A6"/>
    <w:rsid w:val="00DB4B52"/>
    <w:rsid w:val="00DD2450"/>
    <w:rsid w:val="00E157D5"/>
    <w:rsid w:val="00E201F4"/>
    <w:rsid w:val="00E24427"/>
    <w:rsid w:val="00E66AD6"/>
    <w:rsid w:val="00E8481D"/>
    <w:rsid w:val="00EB1815"/>
    <w:rsid w:val="00ED3339"/>
    <w:rsid w:val="00F12BFD"/>
    <w:rsid w:val="00F92170"/>
    <w:rsid w:val="00F97066"/>
    <w:rsid w:val="00FF5C44"/>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EB6EA"/>
  <w15:chartTrackingRefBased/>
  <w15:docId w15:val="{DD868677-EE84-47BF-9523-B4CDCC7F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9CC"/>
    <w:pPr>
      <w:keepNext/>
      <w:keepLines/>
      <w:spacing w:before="360" w:after="80"/>
      <w:jc w:val="center"/>
      <w:outlineLvl w:val="0"/>
    </w:pPr>
    <w:rPr>
      <w:rFonts w:asciiTheme="majorHAnsi" w:eastAsiaTheme="majorEastAsia" w:hAnsiTheme="majorHAnsi" w:cstheme="majorBidi"/>
      <w:b/>
      <w:bCs/>
      <w:sz w:val="36"/>
      <w:szCs w:val="36"/>
    </w:rPr>
  </w:style>
  <w:style w:type="paragraph" w:styleId="Heading2">
    <w:name w:val="heading 2"/>
    <w:basedOn w:val="Normal"/>
    <w:next w:val="Normal"/>
    <w:link w:val="Heading2Char"/>
    <w:uiPriority w:val="9"/>
    <w:unhideWhenUsed/>
    <w:qFormat/>
    <w:rsid w:val="001C50EE"/>
    <w:pPr>
      <w:keepNext/>
      <w:keepLines/>
      <w:spacing w:before="160" w:after="8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136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9CC"/>
    <w:rPr>
      <w:rFonts w:asciiTheme="majorHAnsi" w:eastAsiaTheme="majorEastAsia" w:hAnsiTheme="majorHAnsi" w:cstheme="majorBidi"/>
      <w:b/>
      <w:bCs/>
      <w:sz w:val="36"/>
      <w:szCs w:val="36"/>
    </w:rPr>
  </w:style>
  <w:style w:type="character" w:customStyle="1" w:styleId="Heading2Char">
    <w:name w:val="Heading 2 Char"/>
    <w:basedOn w:val="DefaultParagraphFont"/>
    <w:link w:val="Heading2"/>
    <w:uiPriority w:val="9"/>
    <w:rsid w:val="001C50EE"/>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136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C91"/>
    <w:rPr>
      <w:rFonts w:eastAsiaTheme="majorEastAsia" w:cstheme="majorBidi"/>
      <w:color w:val="272727" w:themeColor="text1" w:themeTint="D8"/>
    </w:rPr>
  </w:style>
  <w:style w:type="paragraph" w:styleId="Title">
    <w:name w:val="Title"/>
    <w:basedOn w:val="Normal"/>
    <w:next w:val="Normal"/>
    <w:link w:val="TitleChar"/>
    <w:uiPriority w:val="10"/>
    <w:qFormat/>
    <w:rsid w:val="00136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C91"/>
    <w:pPr>
      <w:spacing w:before="160"/>
      <w:jc w:val="center"/>
    </w:pPr>
    <w:rPr>
      <w:i/>
      <w:iCs/>
      <w:color w:val="404040" w:themeColor="text1" w:themeTint="BF"/>
    </w:rPr>
  </w:style>
  <w:style w:type="character" w:customStyle="1" w:styleId="QuoteChar">
    <w:name w:val="Quote Char"/>
    <w:basedOn w:val="DefaultParagraphFont"/>
    <w:link w:val="Quote"/>
    <w:uiPriority w:val="29"/>
    <w:rsid w:val="00136C91"/>
    <w:rPr>
      <w:i/>
      <w:iCs/>
      <w:color w:val="404040" w:themeColor="text1" w:themeTint="BF"/>
    </w:rPr>
  </w:style>
  <w:style w:type="paragraph" w:styleId="ListParagraph">
    <w:name w:val="List Paragraph"/>
    <w:basedOn w:val="Normal"/>
    <w:uiPriority w:val="1"/>
    <w:qFormat/>
    <w:rsid w:val="00136C91"/>
    <w:pPr>
      <w:ind w:left="720"/>
      <w:contextualSpacing/>
    </w:pPr>
  </w:style>
  <w:style w:type="character" w:styleId="IntenseEmphasis">
    <w:name w:val="Intense Emphasis"/>
    <w:basedOn w:val="DefaultParagraphFont"/>
    <w:uiPriority w:val="21"/>
    <w:qFormat/>
    <w:rsid w:val="00136C91"/>
    <w:rPr>
      <w:i/>
      <w:iCs/>
      <w:color w:val="0F4761" w:themeColor="accent1" w:themeShade="BF"/>
    </w:rPr>
  </w:style>
  <w:style w:type="paragraph" w:styleId="IntenseQuote">
    <w:name w:val="Intense Quote"/>
    <w:basedOn w:val="Normal"/>
    <w:next w:val="Normal"/>
    <w:link w:val="IntenseQuoteChar"/>
    <w:uiPriority w:val="30"/>
    <w:qFormat/>
    <w:rsid w:val="00136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C91"/>
    <w:rPr>
      <w:i/>
      <w:iCs/>
      <w:color w:val="0F4761" w:themeColor="accent1" w:themeShade="BF"/>
    </w:rPr>
  </w:style>
  <w:style w:type="character" w:styleId="IntenseReference">
    <w:name w:val="Intense Reference"/>
    <w:basedOn w:val="DefaultParagraphFont"/>
    <w:uiPriority w:val="32"/>
    <w:qFormat/>
    <w:rsid w:val="00136C91"/>
    <w:rPr>
      <w:b/>
      <w:bCs/>
      <w:smallCaps/>
      <w:color w:val="0F4761" w:themeColor="accent1" w:themeShade="BF"/>
      <w:spacing w:val="5"/>
    </w:rPr>
  </w:style>
  <w:style w:type="paragraph" w:styleId="Header">
    <w:name w:val="header"/>
    <w:basedOn w:val="Normal"/>
    <w:link w:val="HeaderChar"/>
    <w:uiPriority w:val="99"/>
    <w:unhideWhenUsed/>
    <w:rsid w:val="00136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C91"/>
  </w:style>
  <w:style w:type="paragraph" w:styleId="Footer">
    <w:name w:val="footer"/>
    <w:basedOn w:val="Normal"/>
    <w:link w:val="FooterChar"/>
    <w:uiPriority w:val="99"/>
    <w:unhideWhenUsed/>
    <w:rsid w:val="00136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C91"/>
  </w:style>
  <w:style w:type="paragraph" w:styleId="BodyText">
    <w:name w:val="Body Text"/>
    <w:basedOn w:val="Normal"/>
    <w:link w:val="BodyTextChar"/>
    <w:uiPriority w:val="1"/>
    <w:qFormat/>
    <w:rsid w:val="00136C91"/>
    <w:pPr>
      <w:widowControl w:val="0"/>
      <w:autoSpaceDE w:val="0"/>
      <w:autoSpaceDN w:val="0"/>
      <w:spacing w:after="0" w:line="240" w:lineRule="auto"/>
      <w:ind w:left="82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36C91"/>
    <w:rPr>
      <w:rFonts w:ascii="Calibri" w:eastAsia="Calibri" w:hAnsi="Calibri" w:cs="Calibri"/>
      <w:kern w:val="0"/>
      <w14:ligatures w14:val="none"/>
    </w:rPr>
  </w:style>
  <w:style w:type="character" w:styleId="Hyperlink">
    <w:name w:val="Hyperlink"/>
    <w:basedOn w:val="DefaultParagraphFont"/>
    <w:uiPriority w:val="99"/>
    <w:unhideWhenUsed/>
    <w:rsid w:val="00136C91"/>
    <w:rPr>
      <w:color w:val="467886" w:themeColor="hyperlink"/>
      <w:u w:val="single"/>
    </w:rPr>
  </w:style>
  <w:style w:type="character" w:styleId="UnresolvedMention">
    <w:name w:val="Unresolved Mention"/>
    <w:basedOn w:val="DefaultParagraphFont"/>
    <w:uiPriority w:val="99"/>
    <w:semiHidden/>
    <w:unhideWhenUsed/>
    <w:rsid w:val="00814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as@wv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AF9AC7CDC2542B029A08C24D84FD9" ma:contentTypeVersion="13" ma:contentTypeDescription="Create a new document." ma:contentTypeScope="" ma:versionID="b3cef30785f4c3d20aaf5498d31969d2">
  <xsd:schema xmlns:xsd="http://www.w3.org/2001/XMLSchema" xmlns:xs="http://www.w3.org/2001/XMLSchema" xmlns:p="http://schemas.microsoft.com/office/2006/metadata/properties" xmlns:ns1="http://schemas.microsoft.com/sharepoint/v3" xmlns:ns2="5604b531-d3ee-43b0-80fc-b6d5da665f5e" xmlns:ns3="b1c7eeb2-77ec-44c1-a1e6-a1fb438884f7" targetNamespace="http://schemas.microsoft.com/office/2006/metadata/properties" ma:root="true" ma:fieldsID="5d3bc46883abba766390212fbc6a62f4" ns1:_="" ns2:_="" ns3:_="">
    <xsd:import namespace="http://schemas.microsoft.com/sharepoint/v3"/>
    <xsd:import namespace="5604b531-d3ee-43b0-80fc-b6d5da665f5e"/>
    <xsd:import namespace="b1c7eeb2-77ec-44c1-a1e6-a1fb43888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4b531-d3ee-43b0-80fc-b6d5da66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7eeb2-77ec-44c1-a1e6-a1fb438884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d8032-0d87-40fd-9d5c-e7695709386d}" ma:internalName="TaxCatchAll" ma:showField="CatchAllData" ma:web="b1c7eeb2-77ec-44c1-a1e6-a1fb43888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04b531-d3ee-43b0-80fc-b6d5da665f5e">
      <Terms xmlns="http://schemas.microsoft.com/office/infopath/2007/PartnerControls"/>
    </lcf76f155ced4ddcb4097134ff3c332f>
    <_ip_UnifiedCompliancePolicyProperties xmlns="http://schemas.microsoft.com/sharepoint/v3" xsi:nil="true"/>
    <TaxCatchAll xmlns="b1c7eeb2-77ec-44c1-a1e6-a1fb438884f7" xsi:nil="true"/>
  </documentManagement>
</p:properties>
</file>

<file path=customXml/itemProps1.xml><?xml version="1.0" encoding="utf-8"?>
<ds:datastoreItem xmlns:ds="http://schemas.openxmlformats.org/officeDocument/2006/customXml" ds:itemID="{6DC81A73-B34A-4807-AF73-552B96D0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4b531-d3ee-43b0-80fc-b6d5da665f5e"/>
    <ds:schemaRef ds:uri="b1c7eeb2-77ec-44c1-a1e6-a1fb43888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6A510-BF2D-426E-8271-1D5A311D8389}">
  <ds:schemaRefs>
    <ds:schemaRef ds:uri="http://schemas.microsoft.com/sharepoint/v3/contenttype/forms"/>
  </ds:schemaRefs>
</ds:datastoreItem>
</file>

<file path=customXml/itemProps3.xml><?xml version="1.0" encoding="utf-8"?>
<ds:datastoreItem xmlns:ds="http://schemas.openxmlformats.org/officeDocument/2006/customXml" ds:itemID="{8682581D-E7BF-45C9-A9C7-9E180A1A50C4}">
  <ds:schemaRefs>
    <ds:schemaRef ds:uri="http://schemas.microsoft.com/office/2006/metadata/properties"/>
    <ds:schemaRef ds:uri="http://schemas.microsoft.com/office/infopath/2007/PartnerControls"/>
    <ds:schemaRef ds:uri="http://schemas.microsoft.com/sharepoint/v3"/>
    <ds:schemaRef ds:uri="5604b531-d3ee-43b0-80fc-b6d5da665f5e"/>
    <ds:schemaRef ds:uri="b1c7eeb2-77ec-44c1-a1e6-a1fb438884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Floyd</dc:creator>
  <cp:keywords/>
  <dc:description/>
  <cp:lastModifiedBy>Jenna Floyd</cp:lastModifiedBy>
  <cp:revision>2</cp:revision>
  <dcterms:created xsi:type="dcterms:W3CDTF">2026-02-25T18:19:00Z</dcterms:created>
  <dcterms:modified xsi:type="dcterms:W3CDTF">2026-02-25T18:19:00Z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0x0101002A2AF9AC7CDC2542B029A08C24D84FD9</vt:lpwstr>
  </property>
  <property fmtid="{D5CDD505-2E9C-101B-9397-08002B2CF9AE}" pid="3" name="MediaServiceImageTags">
    <vt:lpwstr/>
  </property>
</Properties>
</file>