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15" w:type="dxa"/>
        <w:tblInd w:w="-275" w:type="dxa"/>
        <w:tblLook w:val="04A0" w:firstRow="1" w:lastRow="0" w:firstColumn="1" w:lastColumn="0" w:noHBand="0" w:noVBand="1"/>
      </w:tblPr>
      <w:tblGrid>
        <w:gridCol w:w="1479"/>
        <w:gridCol w:w="4703"/>
        <w:gridCol w:w="4703"/>
        <w:gridCol w:w="2430"/>
      </w:tblGrid>
      <w:tr w:rsidR="00FE517D" w:rsidTr="00A7250A">
        <w:tc>
          <w:tcPr>
            <w:tcW w:w="1479" w:type="dxa"/>
          </w:tcPr>
          <w:p w:rsidR="00FE517D" w:rsidRDefault="00FE517D"/>
        </w:tc>
        <w:tc>
          <w:tcPr>
            <w:tcW w:w="4703" w:type="dxa"/>
          </w:tcPr>
          <w:p w:rsidR="00FE517D" w:rsidRDefault="00FE517D">
            <w:r>
              <w:t>Public BI Policy</w:t>
            </w:r>
          </w:p>
        </w:tc>
        <w:tc>
          <w:tcPr>
            <w:tcW w:w="4703" w:type="dxa"/>
          </w:tcPr>
          <w:p w:rsidR="00FE517D" w:rsidRDefault="00FE517D">
            <w:r>
              <w:t>CTC Policy</w:t>
            </w:r>
          </w:p>
        </w:tc>
        <w:tc>
          <w:tcPr>
            <w:tcW w:w="2430" w:type="dxa"/>
          </w:tcPr>
          <w:p w:rsidR="00FE517D" w:rsidRDefault="00FE517D" w:rsidP="00FE517D">
            <w:pPr>
              <w:tabs>
                <w:tab w:val="left" w:pos="811"/>
              </w:tabs>
            </w:pPr>
            <w:r>
              <w:t>Notes</w:t>
            </w:r>
          </w:p>
        </w:tc>
      </w:tr>
      <w:tr w:rsidR="00FE517D" w:rsidTr="00A7250A">
        <w:tc>
          <w:tcPr>
            <w:tcW w:w="1479" w:type="dxa"/>
          </w:tcPr>
          <w:p w:rsidR="00FE517D" w:rsidRDefault="00FE517D" w:rsidP="00FE517D">
            <w:pPr>
              <w:pStyle w:val="Default"/>
              <w:rPr>
                <w:rFonts w:asciiTheme="minorHAnsi" w:hAnsiTheme="minorHAnsi" w:cstheme="minorHAnsi"/>
                <w:color w:val="181818"/>
                <w:sz w:val="23"/>
                <w:szCs w:val="23"/>
              </w:rPr>
            </w:pPr>
          </w:p>
          <w:p w:rsidR="00FE517D" w:rsidRDefault="00FE517D" w:rsidP="00FE517D">
            <w:pPr>
              <w:pStyle w:val="Default"/>
              <w:rPr>
                <w:rFonts w:asciiTheme="minorHAnsi" w:hAnsiTheme="minorHAnsi" w:cstheme="minorHAnsi"/>
                <w:color w:val="181818"/>
                <w:sz w:val="23"/>
                <w:szCs w:val="23"/>
              </w:rPr>
            </w:pPr>
          </w:p>
          <w:p w:rsidR="00FE517D" w:rsidRDefault="00FE517D" w:rsidP="00FE517D">
            <w:pPr>
              <w:pStyle w:val="Default"/>
              <w:rPr>
                <w:rFonts w:asciiTheme="minorHAnsi" w:hAnsiTheme="minorHAnsi" w:cstheme="minorHAnsi"/>
                <w:color w:val="181818"/>
                <w:sz w:val="23"/>
                <w:szCs w:val="23"/>
              </w:rPr>
            </w:pPr>
          </w:p>
          <w:p w:rsidR="00FE517D" w:rsidRPr="00FE517D" w:rsidRDefault="00FE517D" w:rsidP="00FE517D">
            <w:pPr>
              <w:pStyle w:val="Default"/>
              <w:rPr>
                <w:rFonts w:asciiTheme="minorHAnsi" w:hAnsiTheme="minorHAnsi" w:cstheme="minorHAnsi"/>
                <w:color w:val="181818"/>
                <w:sz w:val="23"/>
                <w:szCs w:val="23"/>
              </w:rPr>
            </w:pPr>
            <w:r>
              <w:rPr>
                <w:rFonts w:asciiTheme="minorHAnsi" w:hAnsiTheme="minorHAnsi" w:cstheme="minorHAnsi"/>
                <w:color w:val="181818"/>
                <w:sz w:val="23"/>
                <w:szCs w:val="23"/>
              </w:rPr>
              <w:t>Advanced Placement (AP)</w:t>
            </w:r>
          </w:p>
        </w:tc>
        <w:tc>
          <w:tcPr>
            <w:tcW w:w="4703" w:type="dxa"/>
          </w:tcPr>
          <w:p w:rsidR="00FE517D" w:rsidRPr="00FE517D" w:rsidRDefault="00FE517D" w:rsidP="00FE517D">
            <w:pPr>
              <w:pStyle w:val="Default"/>
              <w:rPr>
                <w:rFonts w:asciiTheme="minorHAnsi" w:hAnsiTheme="minorHAnsi" w:cstheme="minorHAnsi"/>
                <w:color w:val="181818"/>
                <w:sz w:val="23"/>
                <w:szCs w:val="23"/>
              </w:rPr>
            </w:pPr>
            <w:r w:rsidRPr="00FE517D">
              <w:rPr>
                <w:rFonts w:asciiTheme="minorHAnsi" w:hAnsiTheme="minorHAnsi" w:cstheme="minorHAnsi"/>
                <w:color w:val="181818"/>
                <w:sz w:val="23"/>
                <w:szCs w:val="23"/>
              </w:rPr>
              <w:t xml:space="preserve">The public baccalaureate sector will grant at a minimum elective credit for College Board </w:t>
            </w:r>
            <w:r>
              <w:rPr>
                <w:rFonts w:asciiTheme="minorHAnsi" w:hAnsiTheme="minorHAnsi" w:cstheme="minorHAnsi"/>
                <w:color w:val="181818"/>
                <w:sz w:val="23"/>
                <w:szCs w:val="23"/>
              </w:rPr>
              <w:t>A</w:t>
            </w:r>
            <w:r w:rsidRPr="00FE517D">
              <w:rPr>
                <w:rFonts w:asciiTheme="minorHAnsi" w:hAnsiTheme="minorHAnsi" w:cstheme="minorHAnsi"/>
                <w:color w:val="181818"/>
                <w:sz w:val="23"/>
                <w:szCs w:val="23"/>
              </w:rPr>
              <w:t xml:space="preserve">dvanced Placement (AP) exams completed with a score of three (3) or higher. May be subject to maximum credit limits. Please contact the institution for additional details. </w:t>
            </w:r>
          </w:p>
          <w:p w:rsidR="00FE517D" w:rsidRDefault="00FE517D"/>
        </w:tc>
        <w:tc>
          <w:tcPr>
            <w:tcW w:w="4703" w:type="dxa"/>
          </w:tcPr>
          <w:p w:rsidR="00FE517D" w:rsidRDefault="00FE517D" w:rsidP="00EE0600">
            <w:r>
              <w:rPr>
                <w:sz w:val="23"/>
                <w:szCs w:val="23"/>
                <w:lang w:val="en"/>
              </w:rPr>
              <w:t>Washington state community an</w:t>
            </w:r>
            <w:r w:rsidR="00F401F5">
              <w:rPr>
                <w:sz w:val="23"/>
                <w:szCs w:val="23"/>
                <w:lang w:val="en"/>
              </w:rPr>
              <w:t>d technical colleges will grant a minimum elective credit</w:t>
            </w:r>
            <w:r>
              <w:rPr>
                <w:sz w:val="23"/>
                <w:szCs w:val="23"/>
                <w:lang w:val="en"/>
              </w:rPr>
              <w:t xml:space="preserve"> for an Advanced Placement (AP) score of 3 or higher. Credit will be awarded on the basis of official AP results, not transcript notation. </w:t>
            </w:r>
          </w:p>
        </w:tc>
        <w:tc>
          <w:tcPr>
            <w:tcW w:w="2430" w:type="dxa"/>
          </w:tcPr>
          <w:p w:rsidR="00FE517D" w:rsidRPr="00FE517D" w:rsidRDefault="00FE517D" w:rsidP="00FE517D">
            <w:pPr>
              <w:tabs>
                <w:tab w:val="left" w:pos="811"/>
              </w:tabs>
              <w:rPr>
                <w:sz w:val="23"/>
                <w:szCs w:val="23"/>
              </w:rPr>
            </w:pPr>
            <w:r w:rsidRPr="00FE517D">
              <w:rPr>
                <w:sz w:val="23"/>
                <w:szCs w:val="23"/>
              </w:rPr>
              <w:t>The CTC sector has equivalencies for AP</w:t>
            </w:r>
            <w:r>
              <w:rPr>
                <w:sz w:val="23"/>
                <w:szCs w:val="23"/>
              </w:rPr>
              <w:t xml:space="preserve"> with a review process in place at the Articulation and Transfer Council. </w:t>
            </w:r>
            <w:r w:rsidRPr="00FE517D">
              <w:rPr>
                <w:sz w:val="23"/>
                <w:szCs w:val="23"/>
              </w:rPr>
              <w:t xml:space="preserve"> </w:t>
            </w:r>
          </w:p>
        </w:tc>
      </w:tr>
      <w:tr w:rsidR="00FE517D" w:rsidTr="00A7250A">
        <w:tc>
          <w:tcPr>
            <w:tcW w:w="1479" w:type="dxa"/>
          </w:tcPr>
          <w:p w:rsidR="00FE517D" w:rsidRDefault="00FE517D" w:rsidP="00FE517D">
            <w:pPr>
              <w:pStyle w:val="Default"/>
              <w:rPr>
                <w:rFonts w:asciiTheme="minorHAnsi" w:hAnsiTheme="minorHAnsi" w:cstheme="minorHAnsi"/>
                <w:b/>
                <w:bCs/>
                <w:sz w:val="23"/>
                <w:szCs w:val="23"/>
              </w:rPr>
            </w:pPr>
          </w:p>
          <w:p w:rsidR="00FE517D" w:rsidRDefault="00FE517D" w:rsidP="00FE517D">
            <w:pPr>
              <w:pStyle w:val="Default"/>
              <w:rPr>
                <w:rFonts w:asciiTheme="minorHAnsi" w:hAnsiTheme="minorHAnsi" w:cstheme="minorHAnsi"/>
                <w:b/>
                <w:bCs/>
                <w:sz w:val="23"/>
                <w:szCs w:val="23"/>
              </w:rPr>
            </w:pPr>
          </w:p>
          <w:p w:rsidR="00FE517D" w:rsidRPr="00FE517D" w:rsidRDefault="00FE517D" w:rsidP="00FE517D">
            <w:pPr>
              <w:pStyle w:val="Default"/>
              <w:rPr>
                <w:rFonts w:asciiTheme="minorHAnsi" w:hAnsiTheme="minorHAnsi" w:cstheme="minorHAnsi"/>
                <w:color w:val="181818"/>
                <w:sz w:val="23"/>
                <w:szCs w:val="23"/>
              </w:rPr>
            </w:pPr>
            <w:r w:rsidRPr="00FE517D">
              <w:rPr>
                <w:rFonts w:asciiTheme="minorHAnsi" w:hAnsiTheme="minorHAnsi" w:cstheme="minorHAnsi"/>
                <w:color w:val="181818"/>
                <w:sz w:val="23"/>
                <w:szCs w:val="23"/>
              </w:rPr>
              <w:t>Cambridge International</w:t>
            </w:r>
          </w:p>
          <w:p w:rsidR="00FE517D" w:rsidRPr="00FE517D" w:rsidRDefault="00FE517D" w:rsidP="00FE517D">
            <w:pPr>
              <w:pStyle w:val="Default"/>
              <w:rPr>
                <w:rFonts w:asciiTheme="minorHAnsi" w:hAnsiTheme="minorHAnsi" w:cstheme="minorHAnsi"/>
                <w:color w:val="181818"/>
                <w:sz w:val="23"/>
                <w:szCs w:val="23"/>
              </w:rPr>
            </w:pPr>
          </w:p>
          <w:p w:rsidR="00FE517D" w:rsidRPr="00FE517D" w:rsidRDefault="00FE517D" w:rsidP="00FE517D">
            <w:pPr>
              <w:pStyle w:val="Default"/>
              <w:rPr>
                <w:rFonts w:asciiTheme="minorHAnsi" w:hAnsiTheme="minorHAnsi" w:cstheme="minorHAnsi"/>
                <w:b/>
                <w:bCs/>
                <w:sz w:val="23"/>
                <w:szCs w:val="23"/>
              </w:rPr>
            </w:pPr>
            <w:r w:rsidRPr="00FE517D">
              <w:rPr>
                <w:rFonts w:asciiTheme="minorHAnsi" w:hAnsiTheme="minorHAnsi" w:cstheme="minorHAnsi"/>
                <w:color w:val="181818"/>
                <w:sz w:val="23"/>
                <w:szCs w:val="23"/>
              </w:rPr>
              <w:t>(CI)</w:t>
            </w:r>
          </w:p>
        </w:tc>
        <w:tc>
          <w:tcPr>
            <w:tcW w:w="4703" w:type="dxa"/>
          </w:tcPr>
          <w:p w:rsidR="00FE517D" w:rsidRDefault="00EE0600" w:rsidP="00FE517D">
            <w:pPr>
              <w:rPr>
                <w:rFonts w:cstheme="minorHAnsi"/>
                <w:bCs/>
                <w:color w:val="000000"/>
                <w:sz w:val="23"/>
                <w:szCs w:val="23"/>
              </w:rPr>
            </w:pPr>
            <w:r w:rsidRPr="00EE0600">
              <w:rPr>
                <w:rFonts w:cstheme="minorHAnsi"/>
                <w:bCs/>
                <w:color w:val="000000"/>
                <w:sz w:val="23"/>
                <w:szCs w:val="23"/>
              </w:rPr>
              <w:t xml:space="preserve">The public baccalaureate sector recognizes the Cambridge International Examination for A-Level exams.  Up to 15 quarter credits will be granted for each A-level exam with a passing grade or above for approved examinations. May be subject to maximum credit limits. Duplicate credit for the same subject taken on different exams will not be granted.  No grades are posted for A-level exams.  </w:t>
            </w:r>
          </w:p>
          <w:p w:rsidR="00EE0600" w:rsidRPr="005B7EC1" w:rsidRDefault="00EE0600" w:rsidP="00FE517D"/>
        </w:tc>
        <w:tc>
          <w:tcPr>
            <w:tcW w:w="4703" w:type="dxa"/>
          </w:tcPr>
          <w:p w:rsidR="00B323DB" w:rsidRDefault="00B323DB" w:rsidP="00B323DB">
            <w:pPr>
              <w:pStyle w:val="Default"/>
              <w:rPr>
                <w:rFonts w:asciiTheme="minorHAnsi" w:hAnsiTheme="minorHAnsi" w:cstheme="minorHAnsi"/>
                <w:sz w:val="23"/>
                <w:szCs w:val="23"/>
              </w:rPr>
            </w:pPr>
            <w:r w:rsidRPr="00B323DB">
              <w:rPr>
                <w:rFonts w:asciiTheme="minorHAnsi" w:hAnsiTheme="minorHAnsi" w:cstheme="minorHAnsi"/>
                <w:sz w:val="23"/>
                <w:szCs w:val="23"/>
              </w:rPr>
              <w:t xml:space="preserve">Washington community and technical colleges </w:t>
            </w:r>
            <w:r w:rsidR="00F401F5" w:rsidRPr="00F401F5">
              <w:rPr>
                <w:rFonts w:asciiTheme="minorHAnsi" w:hAnsiTheme="minorHAnsi" w:cstheme="minorHAnsi"/>
                <w:sz w:val="23"/>
                <w:szCs w:val="23"/>
              </w:rPr>
              <w:t xml:space="preserve">will grant a minimum elective credit </w:t>
            </w:r>
            <w:r w:rsidRPr="00B323DB">
              <w:rPr>
                <w:rFonts w:asciiTheme="minorHAnsi" w:hAnsiTheme="minorHAnsi" w:cstheme="minorHAnsi"/>
                <w:sz w:val="23"/>
                <w:szCs w:val="23"/>
              </w:rPr>
              <w:t xml:space="preserve">for </w:t>
            </w:r>
            <w:r w:rsidRPr="00FE517D">
              <w:rPr>
                <w:rFonts w:asciiTheme="minorHAnsi" w:hAnsiTheme="minorHAnsi" w:cstheme="minorHAnsi"/>
                <w:sz w:val="23"/>
                <w:szCs w:val="23"/>
              </w:rPr>
              <w:t xml:space="preserve">each </w:t>
            </w:r>
            <w:r>
              <w:rPr>
                <w:rFonts w:asciiTheme="minorHAnsi" w:hAnsiTheme="minorHAnsi" w:cstheme="minorHAnsi"/>
                <w:sz w:val="23"/>
                <w:szCs w:val="23"/>
              </w:rPr>
              <w:t xml:space="preserve">Cambridge International Examination for </w:t>
            </w:r>
          </w:p>
          <w:p w:rsidR="00B323DB" w:rsidRPr="00FE517D" w:rsidRDefault="00B323DB" w:rsidP="00B323DB">
            <w:pPr>
              <w:pStyle w:val="Default"/>
              <w:rPr>
                <w:rFonts w:asciiTheme="minorHAnsi" w:hAnsiTheme="minorHAnsi" w:cstheme="minorHAnsi"/>
                <w:sz w:val="23"/>
                <w:szCs w:val="23"/>
              </w:rPr>
            </w:pPr>
            <w:r w:rsidRPr="005B7EC1">
              <w:rPr>
                <w:rFonts w:asciiTheme="minorHAnsi" w:hAnsiTheme="minorHAnsi" w:cstheme="minorHAnsi"/>
                <w:sz w:val="23"/>
                <w:szCs w:val="23"/>
              </w:rPr>
              <w:t>A-level exam</w:t>
            </w:r>
            <w:r w:rsidRPr="00FE517D">
              <w:rPr>
                <w:rFonts w:asciiTheme="minorHAnsi" w:hAnsiTheme="minorHAnsi" w:cstheme="minorHAnsi"/>
                <w:sz w:val="23"/>
                <w:szCs w:val="23"/>
              </w:rPr>
              <w:t xml:space="preserve"> with a passing grade or above for approved examinations. </w:t>
            </w:r>
            <w:r w:rsidRPr="00B323DB">
              <w:rPr>
                <w:rFonts w:asciiTheme="minorHAnsi" w:hAnsiTheme="minorHAnsi" w:cstheme="minorHAnsi"/>
                <w:sz w:val="23"/>
                <w:szCs w:val="23"/>
              </w:rPr>
              <w:t xml:space="preserve">Credit will be awarded on the basis of official </w:t>
            </w:r>
            <w:r>
              <w:rPr>
                <w:rFonts w:asciiTheme="minorHAnsi" w:hAnsiTheme="minorHAnsi" w:cstheme="minorHAnsi"/>
                <w:sz w:val="23"/>
                <w:szCs w:val="23"/>
              </w:rPr>
              <w:t>Cambridge International Examination</w:t>
            </w:r>
            <w:r w:rsidRPr="00B323DB">
              <w:rPr>
                <w:rFonts w:asciiTheme="minorHAnsi" w:hAnsiTheme="minorHAnsi" w:cstheme="minorHAnsi"/>
                <w:sz w:val="23"/>
                <w:szCs w:val="23"/>
              </w:rPr>
              <w:t xml:space="preserve"> results, not transcript notation.</w:t>
            </w:r>
            <w:r w:rsidRPr="00FE517D">
              <w:rPr>
                <w:rFonts w:asciiTheme="minorHAnsi" w:hAnsiTheme="minorHAnsi" w:cstheme="minorHAnsi"/>
                <w:sz w:val="23"/>
                <w:szCs w:val="23"/>
              </w:rPr>
              <w:t xml:space="preserve"> Duplicate credit for the same subject taken on different exams will not be granted. No grades are posted for A-level exams. </w:t>
            </w:r>
          </w:p>
          <w:p w:rsidR="00B323DB" w:rsidRPr="005B7EC1" w:rsidRDefault="00B323DB" w:rsidP="00B323DB">
            <w:pPr>
              <w:pStyle w:val="Default"/>
              <w:rPr>
                <w:rFonts w:asciiTheme="minorHAnsi" w:hAnsiTheme="minorHAnsi" w:cstheme="minorHAnsi"/>
                <w:sz w:val="23"/>
                <w:szCs w:val="23"/>
              </w:rPr>
            </w:pPr>
          </w:p>
          <w:p w:rsidR="00FE517D" w:rsidRDefault="00FE517D" w:rsidP="00B323DB"/>
        </w:tc>
        <w:tc>
          <w:tcPr>
            <w:tcW w:w="2430" w:type="dxa"/>
          </w:tcPr>
          <w:p w:rsidR="00FE517D" w:rsidRDefault="00FE517D" w:rsidP="00FE517D">
            <w:pPr>
              <w:tabs>
                <w:tab w:val="left" w:pos="811"/>
              </w:tabs>
            </w:pPr>
            <w:r w:rsidRPr="00FE517D">
              <w:rPr>
                <w:sz w:val="23"/>
                <w:szCs w:val="23"/>
              </w:rPr>
              <w:t xml:space="preserve">Additional work </w:t>
            </w:r>
            <w:r>
              <w:rPr>
                <w:sz w:val="23"/>
                <w:szCs w:val="23"/>
              </w:rPr>
              <w:t>needs</w:t>
            </w:r>
            <w:r w:rsidRPr="00FE517D">
              <w:rPr>
                <w:sz w:val="23"/>
                <w:szCs w:val="23"/>
              </w:rPr>
              <w:t xml:space="preserve"> be </w:t>
            </w:r>
            <w:r>
              <w:rPr>
                <w:sz w:val="23"/>
                <w:szCs w:val="23"/>
              </w:rPr>
              <w:t>accomplished for equivalencies for</w:t>
            </w:r>
            <w:r w:rsidR="0084047D">
              <w:rPr>
                <w:sz w:val="23"/>
                <w:szCs w:val="23"/>
              </w:rPr>
              <w:t xml:space="preserve"> Cambridge</w:t>
            </w:r>
            <w:r w:rsidRPr="00FE517D">
              <w:rPr>
                <w:sz w:val="23"/>
                <w:szCs w:val="23"/>
              </w:rPr>
              <w:t xml:space="preserve"> 2018-2019 academic year</w:t>
            </w:r>
            <w:r>
              <w:rPr>
                <w:sz w:val="23"/>
                <w:szCs w:val="23"/>
              </w:rPr>
              <w:t xml:space="preserve"> through the Articulation and Transfer Council.</w:t>
            </w:r>
          </w:p>
        </w:tc>
      </w:tr>
      <w:tr w:rsidR="00FE517D" w:rsidTr="00A7250A">
        <w:tc>
          <w:tcPr>
            <w:tcW w:w="1479" w:type="dxa"/>
          </w:tcPr>
          <w:p w:rsidR="00FE517D" w:rsidRDefault="00FE517D"/>
          <w:p w:rsidR="00FE517D" w:rsidRDefault="00FE517D"/>
          <w:p w:rsidR="00FE517D" w:rsidRDefault="00FE517D"/>
          <w:p w:rsidR="00FE517D" w:rsidRDefault="00FE517D">
            <w:r>
              <w:t xml:space="preserve">International Baccalaureate (IB) </w:t>
            </w:r>
          </w:p>
        </w:tc>
        <w:tc>
          <w:tcPr>
            <w:tcW w:w="4703" w:type="dxa"/>
          </w:tcPr>
          <w:p w:rsidR="00FE517D" w:rsidRDefault="00FE517D"/>
          <w:p w:rsidR="00FE517D" w:rsidRPr="00FE517D" w:rsidRDefault="00FE517D" w:rsidP="00FE517D">
            <w:pPr>
              <w:pStyle w:val="Default"/>
              <w:rPr>
                <w:rFonts w:asciiTheme="minorHAnsi" w:hAnsiTheme="minorHAnsi" w:cstheme="minorHAnsi"/>
                <w:sz w:val="23"/>
                <w:szCs w:val="23"/>
              </w:rPr>
            </w:pPr>
            <w:r w:rsidRPr="00FE517D">
              <w:rPr>
                <w:rFonts w:asciiTheme="minorHAnsi" w:hAnsiTheme="minorHAnsi" w:cstheme="minorHAnsi"/>
                <w:sz w:val="23"/>
                <w:szCs w:val="23"/>
              </w:rPr>
              <w:t xml:space="preserve">The public baccalaureate sector will grant at a minimum elective credit for International Baccalaureate (IB) higher-level exams completed with a score of five (5) or higher, with exceptions. May be subject to maximum credit limits. Limited credit is granted by Central Washington University and Evergreen for some standard level exams. Please contact the institution for additional details. </w:t>
            </w:r>
          </w:p>
          <w:p w:rsidR="00B323DB" w:rsidRDefault="00B323DB" w:rsidP="00FE517D">
            <w:pPr>
              <w:rPr>
                <w:sz w:val="21"/>
                <w:szCs w:val="21"/>
              </w:rPr>
            </w:pPr>
          </w:p>
          <w:p w:rsidR="00B323DB" w:rsidRDefault="00B323DB" w:rsidP="00FE517D">
            <w:pPr>
              <w:rPr>
                <w:sz w:val="21"/>
                <w:szCs w:val="21"/>
              </w:rPr>
            </w:pPr>
          </w:p>
          <w:p w:rsidR="00FE517D" w:rsidRDefault="00AB1305" w:rsidP="00FE517D">
            <w:r>
              <w:softHyphen/>
            </w:r>
          </w:p>
        </w:tc>
        <w:tc>
          <w:tcPr>
            <w:tcW w:w="4703" w:type="dxa"/>
          </w:tcPr>
          <w:p w:rsidR="00A7250A" w:rsidRDefault="00A7250A"/>
          <w:p w:rsidR="00B323DB" w:rsidRDefault="00A7250A" w:rsidP="00EE0600">
            <w:r w:rsidRPr="00B323DB">
              <w:rPr>
                <w:rFonts w:cstheme="minorHAnsi"/>
                <w:color w:val="000000"/>
                <w:sz w:val="23"/>
                <w:szCs w:val="23"/>
              </w:rPr>
              <w:t>Washington community and techn</w:t>
            </w:r>
            <w:r w:rsidR="00F401F5">
              <w:rPr>
                <w:rFonts w:cstheme="minorHAnsi"/>
                <w:color w:val="000000"/>
                <w:sz w:val="23"/>
                <w:szCs w:val="23"/>
              </w:rPr>
              <w:t>ical colleges will</w:t>
            </w:r>
            <w:r w:rsidR="00F401F5" w:rsidRPr="00F401F5">
              <w:rPr>
                <w:rFonts w:cstheme="minorHAnsi"/>
                <w:color w:val="000000"/>
                <w:sz w:val="23"/>
                <w:szCs w:val="23"/>
              </w:rPr>
              <w:t xml:space="preserve"> grant a minimum elective credit </w:t>
            </w:r>
            <w:r w:rsidRPr="00B323DB">
              <w:rPr>
                <w:rFonts w:cstheme="minorHAnsi"/>
                <w:color w:val="000000"/>
                <w:sz w:val="23"/>
                <w:szCs w:val="23"/>
              </w:rPr>
              <w:t xml:space="preserve">for an International Baccalaureate (IB) Higher Level (HL) exam score of 5 or higher. Credit will be awarded on the basis of official IB results, not transcript notation. </w:t>
            </w:r>
          </w:p>
          <w:p w:rsidR="00B323DB" w:rsidRDefault="00B323DB" w:rsidP="00B323DB"/>
          <w:p w:rsidR="00B323DB" w:rsidRDefault="00B323DB" w:rsidP="00A7250A"/>
        </w:tc>
        <w:tc>
          <w:tcPr>
            <w:tcW w:w="2430" w:type="dxa"/>
          </w:tcPr>
          <w:p w:rsidR="00EE0600" w:rsidRDefault="00EE0600" w:rsidP="00FE517D">
            <w:pPr>
              <w:tabs>
                <w:tab w:val="left" w:pos="811"/>
              </w:tabs>
              <w:rPr>
                <w:sz w:val="23"/>
                <w:szCs w:val="23"/>
              </w:rPr>
            </w:pPr>
          </w:p>
          <w:p w:rsidR="00FE517D" w:rsidRDefault="00FE517D" w:rsidP="00FE517D">
            <w:pPr>
              <w:tabs>
                <w:tab w:val="left" w:pos="811"/>
              </w:tabs>
            </w:pPr>
            <w:r w:rsidRPr="00FE517D">
              <w:rPr>
                <w:sz w:val="23"/>
                <w:szCs w:val="23"/>
              </w:rPr>
              <w:t xml:space="preserve">Additional work </w:t>
            </w:r>
            <w:r>
              <w:rPr>
                <w:sz w:val="23"/>
                <w:szCs w:val="23"/>
              </w:rPr>
              <w:t>needs to</w:t>
            </w:r>
            <w:r w:rsidRPr="00FE517D">
              <w:rPr>
                <w:sz w:val="23"/>
                <w:szCs w:val="23"/>
              </w:rPr>
              <w:t xml:space="preserve"> be </w:t>
            </w:r>
            <w:r>
              <w:rPr>
                <w:sz w:val="23"/>
                <w:szCs w:val="23"/>
              </w:rPr>
              <w:t xml:space="preserve">accomplished </w:t>
            </w:r>
            <w:r w:rsidR="0084047D">
              <w:rPr>
                <w:sz w:val="23"/>
                <w:szCs w:val="23"/>
              </w:rPr>
              <w:t>for equivalencies for IB</w:t>
            </w:r>
            <w:r>
              <w:rPr>
                <w:sz w:val="23"/>
                <w:szCs w:val="23"/>
              </w:rPr>
              <w:t xml:space="preserve"> during 2018-2019 academic year through the Articulation and Transfer Council. </w:t>
            </w:r>
          </w:p>
        </w:tc>
      </w:tr>
    </w:tbl>
    <w:p w:rsidR="00492199" w:rsidRDefault="00492199" w:rsidP="00AB1305">
      <w:bookmarkStart w:id="0" w:name="_GoBack"/>
      <w:bookmarkEnd w:id="0"/>
    </w:p>
    <w:sectPr w:rsidR="00492199" w:rsidSect="00FE517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7D"/>
    <w:rsid w:val="000070AD"/>
    <w:rsid w:val="002E4712"/>
    <w:rsid w:val="00492199"/>
    <w:rsid w:val="005141C2"/>
    <w:rsid w:val="005B7EC1"/>
    <w:rsid w:val="00802349"/>
    <w:rsid w:val="0084047D"/>
    <w:rsid w:val="00A70F73"/>
    <w:rsid w:val="00A7250A"/>
    <w:rsid w:val="00AB1305"/>
    <w:rsid w:val="00B323DB"/>
    <w:rsid w:val="00EE0600"/>
    <w:rsid w:val="00F401F5"/>
    <w:rsid w:val="00FD1E67"/>
    <w:rsid w:val="00FE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3285"/>
  <w15:chartTrackingRefBased/>
  <w15:docId w15:val="{578F6512-57E8-4C84-BACA-3F5F25B1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517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FE517D"/>
    <w:rPr>
      <w:b/>
      <w:bCs/>
    </w:rPr>
  </w:style>
  <w:style w:type="character" w:styleId="Emphasis">
    <w:name w:val="Emphasis"/>
    <w:basedOn w:val="DefaultParagraphFont"/>
    <w:uiPriority w:val="20"/>
    <w:qFormat/>
    <w:rsid w:val="00A725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257161">
      <w:bodyDiv w:val="1"/>
      <w:marLeft w:val="0"/>
      <w:marRight w:val="0"/>
      <w:marTop w:val="0"/>
      <w:marBottom w:val="0"/>
      <w:divBdr>
        <w:top w:val="none" w:sz="0" w:space="0" w:color="auto"/>
        <w:left w:val="none" w:sz="0" w:space="0" w:color="auto"/>
        <w:bottom w:val="none" w:sz="0" w:space="0" w:color="auto"/>
        <w:right w:val="none" w:sz="0" w:space="0" w:color="auto"/>
      </w:divBdr>
    </w:div>
    <w:div w:id="893933595">
      <w:bodyDiv w:val="1"/>
      <w:marLeft w:val="0"/>
      <w:marRight w:val="0"/>
      <w:marTop w:val="0"/>
      <w:marBottom w:val="0"/>
      <w:divBdr>
        <w:top w:val="none" w:sz="0" w:space="0" w:color="auto"/>
        <w:left w:val="none" w:sz="0" w:space="0" w:color="auto"/>
        <w:bottom w:val="none" w:sz="0" w:space="0" w:color="auto"/>
        <w:right w:val="none" w:sz="0" w:space="0" w:color="auto"/>
      </w:divBdr>
    </w:div>
    <w:div w:id="1378702163">
      <w:bodyDiv w:val="1"/>
      <w:marLeft w:val="0"/>
      <w:marRight w:val="0"/>
      <w:marTop w:val="0"/>
      <w:marBottom w:val="0"/>
      <w:divBdr>
        <w:top w:val="none" w:sz="0" w:space="0" w:color="auto"/>
        <w:left w:val="none" w:sz="0" w:space="0" w:color="auto"/>
        <w:bottom w:val="none" w:sz="0" w:space="0" w:color="auto"/>
        <w:right w:val="none" w:sz="0" w:space="0" w:color="auto"/>
      </w:divBdr>
    </w:div>
    <w:div w:id="1397433672">
      <w:bodyDiv w:val="1"/>
      <w:marLeft w:val="0"/>
      <w:marRight w:val="0"/>
      <w:marTop w:val="0"/>
      <w:marBottom w:val="0"/>
      <w:divBdr>
        <w:top w:val="none" w:sz="0" w:space="0" w:color="auto"/>
        <w:left w:val="none" w:sz="0" w:space="0" w:color="auto"/>
        <w:bottom w:val="none" w:sz="0" w:space="0" w:color="auto"/>
        <w:right w:val="none" w:sz="0" w:space="0" w:color="auto"/>
      </w:divBdr>
    </w:div>
    <w:div w:id="15072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93073-6E99-1D4E-BF89-5E118C75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Hammer</dc:creator>
  <cp:keywords/>
  <dc:description/>
  <cp:lastModifiedBy>Microsoft Office User</cp:lastModifiedBy>
  <cp:revision>3</cp:revision>
  <dcterms:created xsi:type="dcterms:W3CDTF">2018-09-12T15:33:00Z</dcterms:created>
  <dcterms:modified xsi:type="dcterms:W3CDTF">2018-09-12T15:34:00Z</dcterms:modified>
</cp:coreProperties>
</file>