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CAEF" w14:textId="2A720FA9" w:rsidR="00FF62D9" w:rsidRPr="00C731D9" w:rsidRDefault="00FF62D9" w:rsidP="002F7057">
      <w:pPr>
        <w:jc w:val="center"/>
        <w:rPr>
          <w:sz w:val="44"/>
        </w:rPr>
      </w:pPr>
      <w:bookmarkStart w:id="0" w:name="_GoBack"/>
      <w:r w:rsidRPr="00C731D9">
        <w:rPr>
          <w:noProof/>
        </w:rPr>
        <w:drawing>
          <wp:inline distT="0" distB="0" distL="0" distR="0" wp14:anchorId="74CFA241" wp14:editId="2E1FDC6A">
            <wp:extent cx="2937227" cy="1031422"/>
            <wp:effectExtent l="0" t="0" r="0" b="0"/>
            <wp:docPr id="2" name="Picture 2" descr="Wenatchee Valle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ates/WVC_Logo-01.png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64" cy="105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AF41FA" w14:textId="496525AB" w:rsidR="00767C6A" w:rsidRPr="002A0975" w:rsidRDefault="00BC1F8F" w:rsidP="00845E37">
      <w:pPr>
        <w:pStyle w:val="Heading1"/>
      </w:pPr>
      <w:r w:rsidRPr="002A0975">
        <w:t>D</w:t>
      </w:r>
      <w:r w:rsidR="00375586" w:rsidRPr="002A0975">
        <w:t>ocument</w:t>
      </w:r>
      <w:r w:rsidR="007C3FB0">
        <w:t xml:space="preserve"> title: A</w:t>
      </w:r>
      <w:r w:rsidRPr="002A0975">
        <w:t xml:space="preserve">ccessible document </w:t>
      </w:r>
    </w:p>
    <w:p w14:paraId="6D34EEAE" w14:textId="4D055E59" w:rsidR="00375586" w:rsidRDefault="00375586" w:rsidP="0009356F">
      <w:r w:rsidRPr="00C731D9">
        <w:t xml:space="preserve">This document </w:t>
      </w:r>
      <w:r w:rsidR="007C3FB0">
        <w:t>looks great!</w:t>
      </w:r>
    </w:p>
    <w:p w14:paraId="021B9178" w14:textId="77777777" w:rsidR="002A0975" w:rsidRPr="00C731D9" w:rsidRDefault="002A0975" w:rsidP="00845E37"/>
    <w:p w14:paraId="2665FBB6" w14:textId="79F34EF2" w:rsidR="00375586" w:rsidRPr="00C731D9" w:rsidRDefault="00AB0905" w:rsidP="00845E37">
      <w:pPr>
        <w:pStyle w:val="Heading2"/>
      </w:pPr>
      <w:r w:rsidRPr="00C731D9">
        <w:t xml:space="preserve">Section 1: </w:t>
      </w:r>
      <w:r w:rsidR="007C3FB0">
        <w:t xml:space="preserve">These lists are </w:t>
      </w:r>
      <w:r w:rsidR="00375586" w:rsidRPr="00C731D9">
        <w:t>right</w:t>
      </w:r>
    </w:p>
    <w:p w14:paraId="4486EC76" w14:textId="50B6DF0C" w:rsidR="00375586" w:rsidRPr="00C731D9" w:rsidRDefault="00375586" w:rsidP="00845E37">
      <w:r w:rsidRPr="00C731D9">
        <w:t xml:space="preserve">Here’s a list of colors. It’s </w:t>
      </w:r>
      <w:r w:rsidR="007C3FB0">
        <w:t>accessible</w:t>
      </w:r>
      <w:r w:rsidRPr="00C731D9">
        <w:t xml:space="preserve"> because it use</w:t>
      </w:r>
      <w:r w:rsidR="007C3FB0">
        <w:t>s</w:t>
      </w:r>
      <w:r w:rsidRPr="00C731D9">
        <w:t xml:space="preserve"> built-in list formatting</w:t>
      </w:r>
      <w:r w:rsidR="007C3FB0">
        <w:t>. Plus, the colors are visible to everyone and have adequate contrast</w:t>
      </w:r>
      <w:r w:rsidRPr="00C731D9">
        <w:t>:</w:t>
      </w:r>
    </w:p>
    <w:p w14:paraId="3787B817" w14:textId="6D9ADAB7" w:rsidR="00375586" w:rsidRPr="00EA0890" w:rsidRDefault="00375586" w:rsidP="00845E37">
      <w:pPr>
        <w:pStyle w:val="ListParagraph"/>
        <w:numPr>
          <w:ilvl w:val="0"/>
          <w:numId w:val="9"/>
        </w:numPr>
      </w:pPr>
      <w:r w:rsidRPr="00EA0890">
        <w:t>Yellow</w:t>
      </w:r>
    </w:p>
    <w:p w14:paraId="584F7414" w14:textId="64FB6D2C" w:rsidR="00375586" w:rsidRPr="00EA0890" w:rsidRDefault="00375586" w:rsidP="00845E37">
      <w:pPr>
        <w:pStyle w:val="ListParagraph"/>
        <w:numPr>
          <w:ilvl w:val="0"/>
          <w:numId w:val="9"/>
        </w:numPr>
      </w:pPr>
      <w:r w:rsidRPr="00EA0890">
        <w:t>Red</w:t>
      </w:r>
    </w:p>
    <w:p w14:paraId="2A43CE62" w14:textId="7CA6F5F4" w:rsidR="00375586" w:rsidRPr="00EA0890" w:rsidRDefault="00375586" w:rsidP="00845E37">
      <w:pPr>
        <w:pStyle w:val="ListParagraph"/>
        <w:numPr>
          <w:ilvl w:val="0"/>
          <w:numId w:val="9"/>
        </w:numPr>
      </w:pPr>
      <w:r w:rsidRPr="00EA0890">
        <w:t>Blue</w:t>
      </w:r>
    </w:p>
    <w:p w14:paraId="24F2F30F" w14:textId="47EC8628" w:rsidR="00AB0905" w:rsidRPr="00EA0890" w:rsidRDefault="00375586" w:rsidP="00845E37">
      <w:pPr>
        <w:pStyle w:val="ListParagraph"/>
        <w:numPr>
          <w:ilvl w:val="0"/>
          <w:numId w:val="9"/>
        </w:numPr>
      </w:pPr>
      <w:r w:rsidRPr="00EA0890">
        <w:t>Green</w:t>
      </w:r>
    </w:p>
    <w:p w14:paraId="7AFCD7B7" w14:textId="77777777" w:rsidR="00375586" w:rsidRPr="00C731D9" w:rsidRDefault="00375586" w:rsidP="00845E37"/>
    <w:p w14:paraId="50EC946B" w14:textId="40BBEB5E" w:rsidR="00375586" w:rsidRDefault="00375586" w:rsidP="00845E37">
      <w:r w:rsidRPr="00C731D9">
        <w:t>Here’s a list of</w:t>
      </w:r>
      <w:r w:rsidR="00AB0905" w:rsidRPr="00C731D9">
        <w:t xml:space="preserve"> materials someone might need for a class</w:t>
      </w:r>
      <w:r w:rsidR="007C3FB0">
        <w:t xml:space="preserve">. It also </w:t>
      </w:r>
      <w:r w:rsidR="00BC1F8F" w:rsidRPr="00C731D9">
        <w:t>use</w:t>
      </w:r>
      <w:r w:rsidR="007C3FB0">
        <w:t>s</w:t>
      </w:r>
      <w:r w:rsidR="00BC1F8F" w:rsidRPr="00C731D9">
        <w:t xml:space="preserve"> built-in formatting for lists, indents or columns</w:t>
      </w:r>
      <w:r w:rsidR="00AB0905" w:rsidRPr="00C731D9">
        <w:t>:</w:t>
      </w:r>
    </w:p>
    <w:p w14:paraId="0E8DA28A" w14:textId="77777777" w:rsidR="00EA0890" w:rsidRDefault="00EA0890" w:rsidP="00845E37"/>
    <w:p w14:paraId="4217A073" w14:textId="77777777" w:rsidR="00EA0890" w:rsidRDefault="00EA0890" w:rsidP="00845E37">
      <w:pPr>
        <w:sectPr w:rsidR="00EA0890" w:rsidSect="00CC2A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A138D5" w14:textId="1816E9E4" w:rsidR="00EA0890" w:rsidRDefault="00EA0890" w:rsidP="00845E37">
      <w:r>
        <w:t>Pencils</w:t>
      </w:r>
    </w:p>
    <w:p w14:paraId="460E4621" w14:textId="79329C67" w:rsidR="00EA0890" w:rsidRDefault="00EA0890" w:rsidP="00845E37">
      <w:r>
        <w:t>Notebooks</w:t>
      </w:r>
    </w:p>
    <w:p w14:paraId="5971AE25" w14:textId="140CD4D8" w:rsidR="00EA0890" w:rsidRDefault="00EA0890" w:rsidP="00845E37">
      <w:r>
        <w:t>Highlighter</w:t>
      </w:r>
    </w:p>
    <w:p w14:paraId="4F78D276" w14:textId="77777777" w:rsidR="00EA0890" w:rsidRDefault="00EA0890" w:rsidP="00845E37">
      <w:r>
        <w:t>Eraser</w:t>
      </w:r>
    </w:p>
    <w:p w14:paraId="767163D3" w14:textId="77777777" w:rsidR="00EA0890" w:rsidRDefault="00EA0890" w:rsidP="00845E37">
      <w:r>
        <w:t>Ruler</w:t>
      </w:r>
    </w:p>
    <w:p w14:paraId="38E1EDB5" w14:textId="7904C398" w:rsidR="00D67A6A" w:rsidRPr="00EA0890" w:rsidRDefault="00EA0890" w:rsidP="00845E37">
      <w:pPr>
        <w:sectPr w:rsidR="00D67A6A" w:rsidRPr="00EA0890" w:rsidSect="00D54D7F">
          <w:type w:val="continuous"/>
          <w:pgSz w:w="12240" w:h="15840"/>
          <w:pgMar w:top="1440" w:right="1440" w:bottom="1440" w:left="1440" w:header="720" w:footer="720" w:gutter="0"/>
          <w:cols w:num="2" w:space="888"/>
          <w:docGrid w:linePitch="360"/>
        </w:sectPr>
      </w:pPr>
      <w:r>
        <w:t>Permanent Marker</w:t>
      </w:r>
    </w:p>
    <w:p w14:paraId="1DAB4562" w14:textId="77777777" w:rsidR="00D67A6A" w:rsidRDefault="00D67A6A" w:rsidP="00845E37">
      <w:pPr>
        <w:pStyle w:val="Heading2"/>
      </w:pPr>
    </w:p>
    <w:p w14:paraId="32ECF92C" w14:textId="487F1F1F" w:rsidR="00BC1F8F" w:rsidRPr="00C731D9" w:rsidRDefault="00BC1F8F" w:rsidP="00845E37">
      <w:pPr>
        <w:pStyle w:val="Heading2"/>
      </w:pPr>
      <w:r w:rsidRPr="00C731D9">
        <w:t xml:space="preserve">Section 2: </w:t>
      </w:r>
      <w:r w:rsidR="00FB10D2" w:rsidRPr="00C731D9">
        <w:t xml:space="preserve">The </w:t>
      </w:r>
      <w:r w:rsidR="007C3FB0">
        <w:t>strongest</w:t>
      </w:r>
      <w:r w:rsidR="00FB10D2" w:rsidRPr="00C731D9">
        <w:t xml:space="preserve"> links</w:t>
      </w:r>
    </w:p>
    <w:p w14:paraId="003516E5" w14:textId="77777777" w:rsidR="006F6E70" w:rsidRDefault="006F6E70" w:rsidP="00845E37"/>
    <w:p w14:paraId="65B69FC3" w14:textId="0E3BC2D7" w:rsidR="00FB10D2" w:rsidRPr="00C731D9" w:rsidRDefault="00FF62D9" w:rsidP="00845E37">
      <w:pPr>
        <w:rPr>
          <w:color w:val="000000" w:themeColor="text1"/>
        </w:rPr>
      </w:pPr>
      <w:r w:rsidRPr="00C731D9">
        <w:rPr>
          <w:color w:val="000000" w:themeColor="text1"/>
        </w:rPr>
        <w:t xml:space="preserve">“Happy </w:t>
      </w:r>
      <w:proofErr w:type="spellStart"/>
      <w:r w:rsidRPr="00C731D9">
        <w:rPr>
          <w:color w:val="000000" w:themeColor="text1"/>
        </w:rPr>
        <w:t>Caturday</w:t>
      </w:r>
      <w:proofErr w:type="spellEnd"/>
      <w:r w:rsidRPr="00C731D9">
        <w:rPr>
          <w:color w:val="000000" w:themeColor="text1"/>
        </w:rPr>
        <w:t xml:space="preserve">! </w:t>
      </w:r>
      <w:r w:rsidR="00FB10D2" w:rsidRPr="00C731D9">
        <w:rPr>
          <w:color w:val="000000" w:themeColor="text1"/>
        </w:rPr>
        <w:t>I thought you might like this</w:t>
      </w:r>
      <w:r w:rsidR="00EA0890">
        <w:rPr>
          <w:color w:val="000000" w:themeColor="text1"/>
        </w:rPr>
        <w:t xml:space="preserve"> </w:t>
      </w:r>
      <w:hyperlink r:id="rId7" w:history="1">
        <w:r w:rsidR="00EA0890" w:rsidRPr="00EA0890">
          <w:rPr>
            <w:rStyle w:val="Hyperlink"/>
          </w:rPr>
          <w:t>New York Times</w:t>
        </w:r>
        <w:r w:rsidR="00FB10D2" w:rsidRPr="00EA0890">
          <w:rPr>
            <w:rStyle w:val="Hyperlink"/>
          </w:rPr>
          <w:t xml:space="preserve"> art</w:t>
        </w:r>
        <w:r w:rsidRPr="00EA0890">
          <w:rPr>
            <w:rStyle w:val="Hyperlink"/>
          </w:rPr>
          <w:t>icle</w:t>
        </w:r>
      </w:hyperlink>
      <w:r w:rsidRPr="00C731D9">
        <w:rPr>
          <w:color w:val="000000" w:themeColor="text1"/>
        </w:rPr>
        <w:t xml:space="preserve"> about the cats that live at news bureaus around the world</w:t>
      </w:r>
      <w:r w:rsidR="00EA0890">
        <w:rPr>
          <w:color w:val="000000" w:themeColor="text1"/>
        </w:rPr>
        <w:t>.</w:t>
      </w:r>
      <w:r w:rsidRPr="00C731D9">
        <w:rPr>
          <w:color w:val="000000" w:themeColor="text1"/>
        </w:rPr>
        <w:t>”</w:t>
      </w:r>
    </w:p>
    <w:p w14:paraId="66B15E5D" w14:textId="77777777" w:rsidR="00C731D9" w:rsidRPr="00C731D9" w:rsidRDefault="00C731D9" w:rsidP="00845E37"/>
    <w:p w14:paraId="3D7E0CFF" w14:textId="656FB5E2" w:rsidR="00C731D9" w:rsidRPr="00EA0890" w:rsidRDefault="00C731D9" w:rsidP="00845E37">
      <w:r>
        <w:t xml:space="preserve">Descriptive links are easy to do and useful. </w:t>
      </w:r>
      <w:r w:rsidRPr="00EA0890">
        <w:t xml:space="preserve">Read more </w:t>
      </w:r>
      <w:r w:rsidR="00EA0890" w:rsidRPr="00EA0890">
        <w:t xml:space="preserve">about descriptive links on the </w:t>
      </w:r>
      <w:hyperlink r:id="rId8" w:history="1">
        <w:r w:rsidR="00EA0890" w:rsidRPr="00EA0890">
          <w:rPr>
            <w:rStyle w:val="Hyperlink"/>
          </w:rPr>
          <w:t>WVC accessibility homepage</w:t>
        </w:r>
      </w:hyperlink>
      <w:r w:rsidR="00EA0890" w:rsidRPr="00EA0890">
        <w:t>.</w:t>
      </w:r>
      <w:r w:rsidRPr="00EA0890">
        <w:t xml:space="preserve"> </w:t>
      </w:r>
    </w:p>
    <w:p w14:paraId="3056D31B" w14:textId="5B85082A" w:rsidR="00FF62D9" w:rsidRPr="00C731D9" w:rsidRDefault="00FF62D9" w:rsidP="00845E37"/>
    <w:p w14:paraId="0DED921F" w14:textId="61F4FF1B" w:rsidR="00FF62D9" w:rsidRPr="00C731D9" w:rsidRDefault="00AC079A" w:rsidP="00845E37">
      <w:pPr>
        <w:pStyle w:val="Heading2"/>
      </w:pPr>
      <w:r>
        <w:t>Section 3</w:t>
      </w:r>
      <w:r w:rsidR="00FF62D9" w:rsidRPr="00C731D9">
        <w:t xml:space="preserve">: </w:t>
      </w:r>
      <w:r w:rsidR="007C3FB0">
        <w:t>Terrific</w:t>
      </w:r>
      <w:r w:rsidR="00FF62D9" w:rsidRPr="00C731D9">
        <w:t xml:space="preserve"> tables</w:t>
      </w:r>
    </w:p>
    <w:p w14:paraId="5CB4A154" w14:textId="3D9A5DC7" w:rsidR="00FF62D9" w:rsidRPr="00C731D9" w:rsidRDefault="007C3FB0" w:rsidP="00845E37">
      <w:r>
        <w:t>Now that’s a nice table</w:t>
      </w:r>
      <w:r w:rsidR="00D54D7F">
        <w:t>.</w:t>
      </w:r>
    </w:p>
    <w:p w14:paraId="7F8A7800" w14:textId="16192E0A" w:rsidR="00FF62D9" w:rsidRDefault="00FF62D9" w:rsidP="00845E37"/>
    <w:tbl>
      <w:tblPr>
        <w:tblStyle w:val="TableGrid"/>
        <w:tblW w:w="0" w:type="auto"/>
        <w:tblLook w:val="04A0" w:firstRow="1" w:lastRow="0" w:firstColumn="1" w:lastColumn="0" w:noHBand="0" w:noVBand="1"/>
        <w:tblCaption w:val="Letter grades and percentages"/>
        <w:tblDescription w:val="Letter grades and corresponding percentages"/>
      </w:tblPr>
      <w:tblGrid>
        <w:gridCol w:w="1927"/>
        <w:gridCol w:w="1927"/>
      </w:tblGrid>
      <w:tr w:rsidR="00FC0BA5" w14:paraId="490D36AE" w14:textId="77777777" w:rsidTr="00FC0BA5">
        <w:trPr>
          <w:trHeight w:val="443"/>
          <w:tblHeader/>
        </w:trPr>
        <w:tc>
          <w:tcPr>
            <w:tcW w:w="1927" w:type="dxa"/>
          </w:tcPr>
          <w:p w14:paraId="53209F41" w14:textId="2D180768" w:rsidR="00FC0BA5" w:rsidRDefault="00FC0BA5" w:rsidP="00845E37">
            <w:r>
              <w:lastRenderedPageBreak/>
              <w:t>Grade</w:t>
            </w:r>
          </w:p>
        </w:tc>
        <w:tc>
          <w:tcPr>
            <w:tcW w:w="1927" w:type="dxa"/>
          </w:tcPr>
          <w:p w14:paraId="258A6339" w14:textId="0DE0E5B8" w:rsidR="00FC0BA5" w:rsidRDefault="00FC0BA5" w:rsidP="00845E37">
            <w:r>
              <w:t>Percentage</w:t>
            </w:r>
          </w:p>
        </w:tc>
      </w:tr>
      <w:tr w:rsidR="00FC0BA5" w14:paraId="60AF4192" w14:textId="77777777" w:rsidTr="00FC0BA5">
        <w:trPr>
          <w:trHeight w:val="423"/>
        </w:trPr>
        <w:tc>
          <w:tcPr>
            <w:tcW w:w="1927" w:type="dxa"/>
          </w:tcPr>
          <w:p w14:paraId="1AF79B2A" w14:textId="21CAD1F9" w:rsidR="00FC0BA5" w:rsidRDefault="00FC0BA5" w:rsidP="00845E37">
            <w:r>
              <w:t>A</w:t>
            </w:r>
          </w:p>
        </w:tc>
        <w:tc>
          <w:tcPr>
            <w:tcW w:w="1927" w:type="dxa"/>
          </w:tcPr>
          <w:p w14:paraId="28084797" w14:textId="0E5FEC50" w:rsidR="00FC0BA5" w:rsidRDefault="00FC0BA5" w:rsidP="00845E37">
            <w:r>
              <w:t>96-100</w:t>
            </w:r>
          </w:p>
        </w:tc>
      </w:tr>
      <w:tr w:rsidR="00FC0BA5" w14:paraId="3C5D6CED" w14:textId="77777777" w:rsidTr="00FC0BA5">
        <w:trPr>
          <w:trHeight w:val="443"/>
        </w:trPr>
        <w:tc>
          <w:tcPr>
            <w:tcW w:w="1927" w:type="dxa"/>
          </w:tcPr>
          <w:p w14:paraId="3E737673" w14:textId="1D1C49B4" w:rsidR="00FC0BA5" w:rsidRDefault="00FC0BA5" w:rsidP="00845E37">
            <w:r>
              <w:t>B</w:t>
            </w:r>
          </w:p>
        </w:tc>
        <w:tc>
          <w:tcPr>
            <w:tcW w:w="1927" w:type="dxa"/>
          </w:tcPr>
          <w:p w14:paraId="6E93EFA5" w14:textId="10F978D4" w:rsidR="00FC0BA5" w:rsidRDefault="00FC0BA5" w:rsidP="00845E37">
            <w:r>
              <w:t>86-95</w:t>
            </w:r>
          </w:p>
        </w:tc>
      </w:tr>
      <w:tr w:rsidR="00FC0BA5" w14:paraId="0FDC9807" w14:textId="77777777" w:rsidTr="00FC0BA5">
        <w:trPr>
          <w:trHeight w:val="443"/>
        </w:trPr>
        <w:tc>
          <w:tcPr>
            <w:tcW w:w="1927" w:type="dxa"/>
          </w:tcPr>
          <w:p w14:paraId="67288DCC" w14:textId="3E4FD34F" w:rsidR="00FC0BA5" w:rsidRDefault="00FC0BA5" w:rsidP="00845E37">
            <w:r>
              <w:t>C</w:t>
            </w:r>
          </w:p>
        </w:tc>
        <w:tc>
          <w:tcPr>
            <w:tcW w:w="1927" w:type="dxa"/>
          </w:tcPr>
          <w:p w14:paraId="19D4B2D0" w14:textId="4D9D2698" w:rsidR="00FC0BA5" w:rsidRDefault="00FC0BA5" w:rsidP="00845E37">
            <w:r>
              <w:t>76-85</w:t>
            </w:r>
          </w:p>
        </w:tc>
      </w:tr>
      <w:tr w:rsidR="00FC0BA5" w14:paraId="6F686159" w14:textId="77777777" w:rsidTr="00FC0BA5">
        <w:trPr>
          <w:trHeight w:val="423"/>
        </w:trPr>
        <w:tc>
          <w:tcPr>
            <w:tcW w:w="1927" w:type="dxa"/>
          </w:tcPr>
          <w:p w14:paraId="1CC0FC71" w14:textId="142DB5CD" w:rsidR="00FC0BA5" w:rsidRDefault="00FC0BA5" w:rsidP="00845E37">
            <w:r>
              <w:t>D</w:t>
            </w:r>
          </w:p>
        </w:tc>
        <w:tc>
          <w:tcPr>
            <w:tcW w:w="1927" w:type="dxa"/>
          </w:tcPr>
          <w:p w14:paraId="32A141DC" w14:textId="20DE7D4C" w:rsidR="00FC0BA5" w:rsidRDefault="00FC0BA5" w:rsidP="00845E37">
            <w:r>
              <w:t>61-75</w:t>
            </w:r>
          </w:p>
        </w:tc>
      </w:tr>
      <w:tr w:rsidR="00FC0BA5" w14:paraId="3A1F88FC" w14:textId="77777777" w:rsidTr="00FC0BA5">
        <w:trPr>
          <w:trHeight w:val="443"/>
        </w:trPr>
        <w:tc>
          <w:tcPr>
            <w:tcW w:w="1927" w:type="dxa"/>
          </w:tcPr>
          <w:p w14:paraId="126B77AA" w14:textId="38A433B1" w:rsidR="00FC0BA5" w:rsidRDefault="00FC0BA5" w:rsidP="00845E37">
            <w:r>
              <w:t>F</w:t>
            </w:r>
          </w:p>
        </w:tc>
        <w:tc>
          <w:tcPr>
            <w:tcW w:w="1927" w:type="dxa"/>
          </w:tcPr>
          <w:p w14:paraId="3FDA70A0" w14:textId="12798B8D" w:rsidR="00FC0BA5" w:rsidRDefault="00FC0BA5" w:rsidP="00845E37">
            <w:r>
              <w:t>0-60</w:t>
            </w:r>
          </w:p>
        </w:tc>
      </w:tr>
    </w:tbl>
    <w:p w14:paraId="7DA741D9" w14:textId="47DC4491" w:rsidR="00FC0BA5" w:rsidRDefault="00FC0BA5" w:rsidP="00845E37">
      <w:pPr>
        <w:pStyle w:val="Caption"/>
        <w:rPr>
          <w:color w:val="000000" w:themeColor="text1"/>
          <w:sz w:val="28"/>
        </w:rPr>
      </w:pPr>
      <w:r>
        <w:t xml:space="preserve">Table </w:t>
      </w:r>
      <w:r w:rsidR="00D13BEB">
        <w:fldChar w:fldCharType="begin"/>
      </w:r>
      <w:r w:rsidR="00D13BEB">
        <w:instrText xml:space="preserve"> SEQ Table \* ARABIC </w:instrText>
      </w:r>
      <w:r w:rsidR="00D13BEB">
        <w:fldChar w:fldCharType="separate"/>
      </w:r>
      <w:r>
        <w:rPr>
          <w:noProof/>
        </w:rPr>
        <w:t>1</w:t>
      </w:r>
      <w:r w:rsidR="00D13BEB">
        <w:rPr>
          <w:noProof/>
        </w:rPr>
        <w:fldChar w:fldCharType="end"/>
      </w:r>
      <w:r>
        <w:t xml:space="preserve"> Letter grades and corresponding percentages</w:t>
      </w:r>
    </w:p>
    <w:p w14:paraId="58D2A74D" w14:textId="77777777" w:rsidR="007C3FB0" w:rsidRDefault="007C3FB0" w:rsidP="00845E37"/>
    <w:p w14:paraId="761AFAA2" w14:textId="454DE839" w:rsidR="00FF62D9" w:rsidRDefault="007C3FB0" w:rsidP="00845E37">
      <w:r>
        <w:t>And this isn’t a table at all anymore:</w:t>
      </w:r>
    </w:p>
    <w:p w14:paraId="5AA7E217" w14:textId="21298F7C" w:rsidR="00FC0BA5" w:rsidRDefault="00FC0BA5" w:rsidP="00845E37">
      <w:pPr>
        <w:pStyle w:val="Heading3"/>
      </w:pPr>
      <w:r w:rsidRPr="00FC0BA5">
        <w:t>Assignment 1: Persuasive Essay</w:t>
      </w:r>
    </w:p>
    <w:p w14:paraId="71147FCA" w14:textId="77777777" w:rsidR="00FC0BA5" w:rsidRDefault="00FC0BA5" w:rsidP="00845E37">
      <w:pPr>
        <w:pStyle w:val="Heading4"/>
      </w:pPr>
      <w:r w:rsidRPr="00FC0BA5">
        <w:t>Requirements</w:t>
      </w:r>
    </w:p>
    <w:p w14:paraId="701AE4D0" w14:textId="77777777" w:rsidR="00FC0BA5" w:rsidRDefault="00FC0BA5" w:rsidP="00845E37">
      <w:pPr>
        <w:pStyle w:val="ListParagraph"/>
        <w:numPr>
          <w:ilvl w:val="0"/>
          <w:numId w:val="12"/>
        </w:numPr>
      </w:pPr>
      <w:r>
        <w:t>Make an argument based on the prompt: Cats rule and dogs drool.</w:t>
      </w:r>
    </w:p>
    <w:p w14:paraId="5B8BFFF8" w14:textId="77777777" w:rsidR="00FC0BA5" w:rsidRDefault="00FC0BA5" w:rsidP="00845E37">
      <w:pPr>
        <w:pStyle w:val="ListParagraph"/>
        <w:numPr>
          <w:ilvl w:val="0"/>
          <w:numId w:val="12"/>
        </w:numPr>
      </w:pPr>
      <w:r>
        <w:t>2-3 pages</w:t>
      </w:r>
    </w:p>
    <w:p w14:paraId="5294712B" w14:textId="77777777" w:rsidR="00FC0BA5" w:rsidRDefault="00FC0BA5" w:rsidP="00845E37">
      <w:pPr>
        <w:pStyle w:val="ListParagraph"/>
        <w:numPr>
          <w:ilvl w:val="0"/>
          <w:numId w:val="12"/>
        </w:numPr>
      </w:pPr>
      <w:r>
        <w:t>12 point font (Times New Roman)</w:t>
      </w:r>
    </w:p>
    <w:p w14:paraId="3F0D5E4D" w14:textId="23C64FFF" w:rsidR="00FC0BA5" w:rsidRDefault="00FC0BA5" w:rsidP="00845E37">
      <w:pPr>
        <w:pStyle w:val="ListParagraph"/>
        <w:numPr>
          <w:ilvl w:val="0"/>
          <w:numId w:val="12"/>
        </w:numPr>
      </w:pPr>
      <w:r>
        <w:t>Cite 5 academic sources</w:t>
      </w:r>
    </w:p>
    <w:p w14:paraId="4D34E1B5" w14:textId="7EE78F47" w:rsidR="00FC0BA5" w:rsidRDefault="00FC0BA5" w:rsidP="00845E37">
      <w:pPr>
        <w:pStyle w:val="Heading4"/>
      </w:pPr>
      <w:r>
        <w:t>Due date</w:t>
      </w:r>
    </w:p>
    <w:p w14:paraId="28E18002" w14:textId="7612663E" w:rsidR="00FC0BA5" w:rsidRPr="00FC0BA5" w:rsidRDefault="00FC0BA5" w:rsidP="00845E37">
      <w:pPr>
        <w:pStyle w:val="ListParagraph"/>
        <w:numPr>
          <w:ilvl w:val="0"/>
          <w:numId w:val="11"/>
        </w:numPr>
      </w:pPr>
      <w:r>
        <w:t>Sunday, June 10, 2018</w:t>
      </w:r>
    </w:p>
    <w:p w14:paraId="67BCB33C" w14:textId="77777777" w:rsidR="00FC0BA5" w:rsidRPr="00C731D9" w:rsidRDefault="00FC0BA5" w:rsidP="00845E37"/>
    <w:p w14:paraId="7567AC6E" w14:textId="76120FE4" w:rsidR="00FF62D9" w:rsidRPr="00C731D9" w:rsidRDefault="00AC079A" w:rsidP="00845E37">
      <w:pPr>
        <w:pStyle w:val="Heading2"/>
      </w:pPr>
      <w:r>
        <w:t>Section 4</w:t>
      </w:r>
      <w:r w:rsidR="007C3FB0">
        <w:t xml:space="preserve">: Picture </w:t>
      </w:r>
      <w:r w:rsidR="00C731D9">
        <w:t>perfect</w:t>
      </w:r>
    </w:p>
    <w:p w14:paraId="09158C1C" w14:textId="7A2BC942" w:rsidR="00C731D9" w:rsidRDefault="00FF62D9" w:rsidP="00845E37">
      <w:r w:rsidRPr="00C731D9">
        <w:t>Pictures are a great way to add branding or flare to your document. But if you don’t format them correctly, some users won’t even know they’re there.</w:t>
      </w:r>
      <w:r w:rsidR="00C731D9">
        <w:t xml:space="preserve"> </w:t>
      </w:r>
      <w:r w:rsidR="002F7057">
        <w:t>This picture has the alt-text “</w:t>
      </w:r>
      <w:r w:rsidR="002F7057" w:rsidRPr="002F7057">
        <w:t>Stark the Cat lounges in his bow tie</w:t>
      </w:r>
      <w:r w:rsidR="002F7057">
        <w:t>.”</w:t>
      </w:r>
    </w:p>
    <w:p w14:paraId="50802A9D" w14:textId="19BCAE08" w:rsidR="00375586" w:rsidRPr="00C731D9" w:rsidRDefault="00FF62D9" w:rsidP="007C3FB0">
      <w:pPr>
        <w:jc w:val="center"/>
      </w:pPr>
      <w:r w:rsidRPr="00C731D9">
        <w:rPr>
          <w:noProof/>
        </w:rPr>
        <w:drawing>
          <wp:inline distT="0" distB="0" distL="0" distR="0" wp14:anchorId="5665E2FF" wp14:editId="28A23F32">
            <wp:extent cx="2381250" cy="2381250"/>
            <wp:effectExtent l="0" t="0" r="0" b="0"/>
            <wp:docPr id="1" name="Picture 1" descr="Stark the Cat lounges in his bow 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on%20&amp;%20Stark/IMG_1325.jpg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586" w:rsidRPr="00C731D9" w:rsidSect="00EA08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8AE"/>
    <w:multiLevelType w:val="hybridMultilevel"/>
    <w:tmpl w:val="A770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163E"/>
    <w:multiLevelType w:val="hybridMultilevel"/>
    <w:tmpl w:val="FB68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739D"/>
    <w:multiLevelType w:val="hybridMultilevel"/>
    <w:tmpl w:val="39B4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450"/>
    <w:multiLevelType w:val="hybridMultilevel"/>
    <w:tmpl w:val="5CE09A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FC8"/>
    <w:multiLevelType w:val="hybridMultilevel"/>
    <w:tmpl w:val="A0FE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78C3"/>
    <w:multiLevelType w:val="hybridMultilevel"/>
    <w:tmpl w:val="48680B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82445"/>
    <w:multiLevelType w:val="hybridMultilevel"/>
    <w:tmpl w:val="4174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F7378"/>
    <w:multiLevelType w:val="hybridMultilevel"/>
    <w:tmpl w:val="89D06A72"/>
    <w:lvl w:ilvl="0" w:tplc="AE626A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337B"/>
    <w:multiLevelType w:val="hybridMultilevel"/>
    <w:tmpl w:val="86445C8E"/>
    <w:lvl w:ilvl="0" w:tplc="560A26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0238"/>
    <w:multiLevelType w:val="hybridMultilevel"/>
    <w:tmpl w:val="7A98872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8C400A1"/>
    <w:multiLevelType w:val="hybridMultilevel"/>
    <w:tmpl w:val="BB82DB04"/>
    <w:lvl w:ilvl="0" w:tplc="9A2871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76B"/>
    <w:multiLevelType w:val="hybridMultilevel"/>
    <w:tmpl w:val="6D1EB8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F2"/>
    <w:rsid w:val="000873B8"/>
    <w:rsid w:val="0009356F"/>
    <w:rsid w:val="000E4C1F"/>
    <w:rsid w:val="0025715D"/>
    <w:rsid w:val="002A0975"/>
    <w:rsid w:val="002F7057"/>
    <w:rsid w:val="00375586"/>
    <w:rsid w:val="00513CEB"/>
    <w:rsid w:val="0056417C"/>
    <w:rsid w:val="005A57FB"/>
    <w:rsid w:val="00632BD6"/>
    <w:rsid w:val="006F6E70"/>
    <w:rsid w:val="00767C6A"/>
    <w:rsid w:val="007C3FB0"/>
    <w:rsid w:val="00845E37"/>
    <w:rsid w:val="00970368"/>
    <w:rsid w:val="00AB0905"/>
    <w:rsid w:val="00AC079A"/>
    <w:rsid w:val="00AE5F89"/>
    <w:rsid w:val="00BC1F8F"/>
    <w:rsid w:val="00BC3024"/>
    <w:rsid w:val="00C53B12"/>
    <w:rsid w:val="00C731D9"/>
    <w:rsid w:val="00C9168C"/>
    <w:rsid w:val="00CC2AD1"/>
    <w:rsid w:val="00D54D7F"/>
    <w:rsid w:val="00D67A6A"/>
    <w:rsid w:val="00EA0890"/>
    <w:rsid w:val="00F573F2"/>
    <w:rsid w:val="00FB10D2"/>
    <w:rsid w:val="00FC0BA5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AF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E3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472C4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BA5"/>
    <w:pPr>
      <w:keepNext/>
      <w:keepLines/>
      <w:spacing w:before="40"/>
      <w:ind w:firstLine="720"/>
      <w:outlineLvl w:val="2"/>
    </w:pPr>
    <w:rPr>
      <w:rFonts w:asciiTheme="majorHAnsi" w:eastAsiaTheme="majorEastAsia" w:hAnsiTheme="majorHAnsi" w:cstheme="majorBidi"/>
      <w:b/>
      <w:color w:val="7030A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B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890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168C"/>
    <w:rPr>
      <w:rFonts w:asciiTheme="majorHAnsi" w:eastAsiaTheme="majorEastAsia" w:hAnsiTheme="majorHAnsi" w:cstheme="majorBidi"/>
      <w:b/>
      <w:color w:val="4472C4" w:themeColor="accent5"/>
      <w:sz w:val="32"/>
      <w:szCs w:val="26"/>
    </w:rPr>
  </w:style>
  <w:style w:type="paragraph" w:styleId="ListParagraph">
    <w:name w:val="List Paragraph"/>
    <w:basedOn w:val="Normal"/>
    <w:uiPriority w:val="34"/>
    <w:qFormat/>
    <w:rsid w:val="00767C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0BA5"/>
    <w:rPr>
      <w:rFonts w:asciiTheme="majorHAnsi" w:eastAsiaTheme="majorEastAsia" w:hAnsiTheme="majorHAnsi" w:cstheme="majorBidi"/>
      <w:b/>
      <w:color w:val="7030A0"/>
      <w:sz w:val="28"/>
    </w:rPr>
  </w:style>
  <w:style w:type="paragraph" w:styleId="NoSpacing">
    <w:name w:val="No Spacing"/>
    <w:uiPriority w:val="1"/>
    <w:qFormat/>
    <w:rsid w:val="00632BD6"/>
  </w:style>
  <w:style w:type="character" w:styleId="CommentReference">
    <w:name w:val="annotation reference"/>
    <w:basedOn w:val="DefaultParagraphFont"/>
    <w:uiPriority w:val="99"/>
    <w:semiHidden/>
    <w:unhideWhenUsed/>
    <w:rsid w:val="00BC1F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F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8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8F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BC1F8F"/>
  </w:style>
  <w:style w:type="character" w:styleId="Hyperlink">
    <w:name w:val="Hyperlink"/>
    <w:basedOn w:val="DefaultParagraphFont"/>
    <w:uiPriority w:val="99"/>
    <w:unhideWhenUsed/>
    <w:rsid w:val="00FF62D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31D9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C0BA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C0BA5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vc.edu/accessibility/blo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ytimes.com/2017/06/05/insider/bureau-cats-new-york-times.html?rref=collection%2Ftimestopic%2FCa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CB7049-9FCA-49C3-A813-8776B70D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Thorpe, Holly</cp:lastModifiedBy>
  <cp:revision>2</cp:revision>
  <dcterms:created xsi:type="dcterms:W3CDTF">2018-05-29T20:12:00Z</dcterms:created>
  <dcterms:modified xsi:type="dcterms:W3CDTF">2018-05-29T20:12:00Z</dcterms:modified>
</cp:coreProperties>
</file>